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подведения итогов электронного аукциона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4"/>
          <w:szCs w:val="24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03.1-4/906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4"/>
          <w:szCs w:val="24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"Поставка лекарственного препарата (Цефотаксим)"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sz w:val="24"/>
          <w:szCs w:val="24"/>
          <w:lang w:val="en-US" w:eastAsia="ru-RU"/>
        </w:rPr>
        <w:t>Регистрационный номер 09-05/23594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12.03.21 10:52:00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(Цефотаксим)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212462904067946320100100180132120244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12.83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Милютина Ирина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Секретарь </w:t>
            </w:r>
            <w:r>
              <w:rPr>
                <w:sz w:val="20"/>
                <w:szCs w:val="20"/>
                <w:lang w:val="ru-RU"/>
              </w:rPr>
              <w:t>комисии.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235 350,00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236 700,00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EA-77629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 / 5009123052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269 999,99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основании нормативных правовых актов, принятых в соответствии со статьей 14 Федерального закона №44-ФЗ</w:t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  <w:lang w:val="en-US"/>
        </w:rPr>
        <w:t>ОБЩЕСТВО С ОГРАНИЧЕННОЙ ОТВЕТСТВЕННОСТЬЮ "НОРД-ФАРМ" / 9718148546</w:t>
      </w:r>
      <w:r>
        <w:rPr>
          <w:rFonts w:eastAsia="Times New Roman"/>
          <w:sz w:val="20"/>
          <w:szCs w:val="20"/>
        </w:rPr>
        <w:t xml:space="preserve">, предложивший цену контракта </w:t>
      </w:r>
      <w:r>
        <w:rPr>
          <w:rFonts w:eastAsia="Times New Roman"/>
          <w:sz w:val="20"/>
          <w:szCs w:val="20"/>
          <w:lang w:val="en-US"/>
        </w:rPr>
        <w:t>236 700,00 руб.</w:t>
      </w:r>
      <w:r>
        <w:rPr>
          <w:rFonts w:eastAsia="Times New Roman"/>
          <w:sz w:val="20"/>
          <w:szCs w:val="20"/>
        </w:rPr>
        <w:t xml:space="preserve"> 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>
        <w:rPr>
          <w:rFonts w:eastAsia="Times New Roman"/>
          <w:sz w:val="20"/>
          <w:szCs w:val="20"/>
          <w:lang w:val="en-US"/>
        </w:rPr>
        <w:t>ОБЩЕСТВО С ОГРАНИЧЕННОЙ ОТВЕТСТВЕННОСТЬЮ "НОРД-ФАРМ" / 9718148546"</w:t>
      </w:r>
      <w:r>
        <w:rPr>
          <w:rFonts w:eastAsia="Times New Roman"/>
          <w:sz w:val="20"/>
          <w:szCs w:val="20"/>
        </w:rPr>
        <w:t>,  заявка на участие в электронном аукционе которого соответствует требованиям, установленным документацией об электронном аукционе в соответствии с п. 1.4 Приказ Минфина России от 04 июня 2018 г №126н «Об условиях допуска товаров, происходящих из иностранного государства, для целей осуществления закупок товаров для обеспечения государственных и муниципальных нужд»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Секретарь </w:t>
            </w:r>
            <w:r>
              <w:rPr>
                <w:rFonts w:eastAsia="Times New Roman"/>
                <w:sz w:val="20"/>
                <w:szCs w:val="20"/>
                <w:lang w:val="ru-RU"/>
              </w:rPr>
              <w:t>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LibreOffice/6.4.3.2$Windows_x86 LibreOffice_project/747b5d0ebf89f41c860ec2a39efd7cb15b54f2d8</Application>
  <Pages>4</Pages>
  <Words>3093</Words>
  <Characters>23016</Characters>
  <CharactersWithSpaces>25952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2021-03-12T11:25:54Z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