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1"/>
          <w:szCs w:val="21"/>
        </w:rPr>
        <w:t xml:space="preserve">Протокол подведения итогов 03.3-4/816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электронного аукциона 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Швея"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0744200000221001080)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ru-RU"/>
        </w:rPr>
        <w:t>12</w:t>
      </w:r>
      <w:r>
        <w:rPr>
          <w:rFonts w:eastAsia="Times New Roman"/>
          <w:sz w:val="21"/>
          <w:szCs w:val="21"/>
          <w:lang w:val="en-US"/>
        </w:rPr>
        <w:t xml:space="preserve">” </w:t>
      </w:r>
      <w:r>
        <w:rPr>
          <w:rFonts w:eastAsia="Times New Roman"/>
          <w:sz w:val="21"/>
          <w:szCs w:val="21"/>
          <w:lang w:val="ru-RU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Место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публикации</w:t>
      </w:r>
      <w:r>
        <w:rPr>
          <w:rFonts w:eastAsia="Times New Roman"/>
          <w:sz w:val="21"/>
          <w:szCs w:val="21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Швея.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Идентификационный код закупки: 212462905294946320100100140088542244</w:t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63 333,30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Снижение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НМЦК</w:t>
      </w:r>
      <w:r>
        <w:rPr>
          <w:rFonts w:eastAsia="Times New Roman"/>
          <w:sz w:val="21"/>
          <w:szCs w:val="21"/>
          <w:lang w:val="en-US"/>
        </w:rPr>
        <w:t>, %: 22.00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EA-78615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 / 4632238943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49 399,85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EA-78447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49 716,52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EA-77719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 / 4632127753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55 416,57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291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EA-78615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EA-78615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EA-78615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EA-78615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EA-78615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EA-78615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EA-78615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EA-78447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EA-78447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EA-78447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EA-78447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EA-78447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EA-78447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EA-78447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EA-77719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EA-77719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EA-77719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EA-77719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EA-77719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EA-77719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EA-77719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В результате рассмотрения вторых частей заявок победителем электронного аукциона признается ЧАСТНОЕ ОБРАЗОВАТЕЛЬНОЕ УЧРЕЖДЕНИЕ ДОПОЛНИТЕЛЬНОГО ПРОФЕССИОНАЛЬНОГО ОБРАЗОВАНИЯ УЧЕБНЫЙ ЦЕНТР «ПРИЗВАНИЕ», предложивший цену контракта 49 399,85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ПРОФЕССИОНАЛЬНОГО ОБРАЗОВАНИЯ УЧЕБНЫЙ ЦЕНТР «ПРИЗВАНИЕ»,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3</Pages>
  <Words>798</Words>
  <Characters>6917</Characters>
  <CharactersWithSpaces>7524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2021-03-12T17:21:32Z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