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сельскохозяйственной птицы замороженного, в том числе для детского питания"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03.4-4/</w:t>
      </w:r>
      <w:r>
        <w:rPr>
          <w:rFonts w:eastAsia="Times New Roman"/>
          <w:b/>
          <w:bCs/>
          <w:sz w:val="20"/>
          <w:szCs w:val="20"/>
        </w:rPr>
        <w:t>2734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0744200000221001144) 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en-US"/>
        </w:rPr>
        <w:t xml:space="preserve">  </w:t>
      </w:r>
      <w:r>
        <w:rPr>
          <w:b/>
          <w:bCs/>
          <w:color w:val="000000"/>
          <w:sz w:val="20"/>
          <w:szCs w:val="20"/>
          <w:lang w:val="en-US"/>
        </w:rPr>
        <w:t>(Регистрационный номер 09-05/24095)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 ,дом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сельскохозяйственной птицы замороженного, в том числе для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212461100214346110100100080021012244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105 690,00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100 919,00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101 450,05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101 978,50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100 919,00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610</Words>
  <Characters>4787</Characters>
  <CharactersWithSpaces>5235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2021-03-17T09:09:30Z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