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18"/>
          <w:szCs w:val="18"/>
          <w:u w:val="none"/>
          <w:em w:val="none"/>
        </w:rPr>
        <w:t>03.1-4/976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(МНН Лидокаин)"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</w:t>
      </w:r>
      <w:r>
        <w:rPr>
          <w:rFonts w:eastAsia="Times New Roman"/>
          <w:b/>
          <w:bCs/>
          <w:color w:val="000000"/>
          <w:sz w:val="20"/>
          <w:szCs w:val="20"/>
          <w:lang w:val="en-US"/>
        </w:rPr>
        <w:t>егистрационный номер 09-05/24224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16.03.21 10:08:21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Лидокаин)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212462901772946110100100510312120244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238 692,50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 xml:space="preserve">Станоевич Углеша 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Луганская Оксана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Денисова Оксана Николавна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79 952,00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EA-79431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81 145,54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 / 3662083798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94 274,54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Оксана Николавна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Оксана Николавна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Оксана Николавна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"ПМ-ФАРМА", предложивший цену контракта 79 952,00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"ПМ-ФАРМА",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 xml:space="preserve">Станоевич Углеша 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Денисова Оксана Николавна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LibreOffice/6.4.3.2$Windows_x86 LibreOffice_project/747b5d0ebf89f41c860ec2a39efd7cb15b54f2d8</Application>
  <Pages>2</Pages>
  <Words>636</Words>
  <Characters>5135</Characters>
  <CharactersWithSpaces>5579</CharactersWithSpaces>
  <Paragraphs>198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2021-03-16T10:20:23Z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