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03.1-4/1124</w:t>
      </w:r>
    </w:p>
    <w:p>
      <w:pPr>
        <w:pStyle w:val="Normal"/>
        <w:ind w:hanging="0"/>
        <w:jc w:val="center"/>
        <w:rPr>
          <w:rFonts w:ascii="Times New Roman" w:hAnsi="Times New Roman"/>
          <w:b/>
          <w:b/>
          <w:bCs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          </w:t>
      </w:r>
      <w:r>
        <w:rPr>
          <w:rFonts w:eastAsia="Times New Roman"/>
          <w:b/>
          <w:bCs/>
          <w:color w:val="000000"/>
          <w:sz w:val="18"/>
          <w:szCs w:val="18"/>
          <w:lang w:val="en-US"/>
        </w:rPr>
        <w:t xml:space="preserve">  </w:t>
      </w:r>
      <w:r>
        <w:rPr>
          <w:rFonts w:eastAsia="Times New Roman"/>
          <w:b/>
          <w:bCs/>
          <w:color w:val="000000"/>
          <w:sz w:val="18"/>
          <w:szCs w:val="18"/>
          <w:lang w:val="en-US"/>
        </w:rPr>
        <w:t>( Регистрационный номер 09-05/24243 )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22.03.21 14:57:40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шприцев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212461900246646190100100090013250244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58 770,00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35 555,85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35 555,85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35 849,70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35 555,85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632</Words>
  <Characters>4957</Characters>
  <CharactersWithSpaces>5429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2021-03-22T15:02:21Z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