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03.1-4/1247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suppressLineNumber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</w:rPr>
        <w:t>на право заключения контракта с Областн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  <w:lang w:eastAsia="zh-CN"/>
        </w:rPr>
        <w:t>ым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</w:rPr>
        <w:t xml:space="preserve"> бюджетн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  <w:lang w:eastAsia="zh-CN"/>
        </w:rPr>
        <w:t>ым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</w:rPr>
        <w:t xml:space="preserve"> учреждением здравоохранения «Областная детская клиническая больница» комитета здравоохранения Курской области  на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</w:rPr>
        <w:t>поставку медицинских изделий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0744200000221001449)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26.03.21 11:29:22 (MSK+00:00)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212462901942046320100100040033250244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153 605,00 руб.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22.50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875"/>
        <w:gridCol w:w="255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119 043,65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119 811,68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122 883,80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127 491,98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Похильченко Ирина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EA-81653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Похильченко Ирина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EA-81786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Похильченко Ирина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Похильченко Ирина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EA-81853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</w:t>
      </w:r>
      <w:r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119 043,65 руб.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</w:t>
      </w:r>
      <w:r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</w:t>
      </w: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           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2"/>
          <w:szCs w:val="22"/>
        </w:rPr>
        <w:t>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3</Pages>
  <Words>728</Words>
  <Characters>5870</Characters>
  <CharactersWithSpaces>6434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2021-03-26T11:40:36Z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