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химических реагентов для клинической лабораторной диагностики"</w:t>
      </w:r>
    </w:p>
    <w:p>
      <w:pPr>
        <w:pStyle w:val="Normal"/>
        <w:bidi w:val="0"/>
        <w:ind w:firstLine="567"/>
        <w:jc w:val="center"/>
        <w:rPr>
          <w:rFonts w:ascii="Times New Roman" w:hAnsi="Times New Roman"/>
          <w:b/>
          <w:b/>
          <w:bCs/>
        </w:rPr>
      </w:pP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03.1-4/1285</w:t>
      </w:r>
    </w:p>
    <w:p>
      <w:pPr>
        <w:pStyle w:val="Normal"/>
        <w:spacing w:before="0" w:after="0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 Регистрационный номер 09-05/24171)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29.03.21 10:31:52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химических реагентов для клинической лабораторной диагностики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212462900045046320100100200030000244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75 056,76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33.88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49 624,72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"МЕДИЦИНСКИЕ ИННОВАЦИИ", предложивший цену контракта 49 624,72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ИННОВАЦИИ",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LibreOffice/7.1.1.2$Windows_X86_64 LibreOffice_project/fe0b08f4af1bacafe4c7ecc87ce55bb426164676</Application>
  <AppVersion>15.0000</AppVersion>
  <DocSecurity>0</DocSecurity>
  <Pages>2</Pages>
  <Words>565</Words>
  <Characters>4465</Characters>
  <CharactersWithSpaces>4897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2021-03-29T10:42:59Z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