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  <w:lang w:val="en-US"/>
        </w:rPr>
        <w:t>03.1-4/1315</w:t>
      </w:r>
    </w:p>
    <w:p>
      <w:pPr>
        <w:pStyle w:val="Normal"/>
        <w:ind w:firstLine="567"/>
        <w:jc w:val="center"/>
        <w:rPr>
          <w:lang w:val="en-US"/>
        </w:rPr>
      </w:pPr>
      <w:r>
        <w:rPr/>
      </w:r>
    </w:p>
    <w:p>
      <w:pPr>
        <w:pStyle w:val="Normal"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(Регистрационный номер 09-05/24599</w:t>
      </w:r>
      <w:r>
        <w:rPr>
          <w:rFonts w:eastAsia="Times New Roman" w:cs="Tahoma"/>
          <w:b/>
          <w:bCs/>
          <w:color w:val="000000"/>
          <w:sz w:val="20"/>
          <w:szCs w:val="20"/>
          <w:lang w:val="en-US"/>
        </w:rPr>
        <w:t xml:space="preserve">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30.03.21 13:38:24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212461700143546170100100550040000244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22 835,10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Предложение участника закупки  содержит иностранный товар.</w:t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"ВЕКТОР".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DocSecurity>0</DocSecurity>
  <Pages>2</Pages>
  <Words>507</Words>
  <Characters>3843</Characters>
  <CharactersWithSpaces>4252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2021-03-30T13:43:50Z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