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"Поставка спецодежды" №03.4-4/</w:t>
      </w:r>
      <w:r>
        <w:rPr>
          <w:rFonts w:eastAsia="Times New Roman"/>
          <w:b/>
          <w:bCs/>
          <w:sz w:val="20"/>
          <w:szCs w:val="20"/>
          <w:lang w:val="en-US"/>
        </w:rPr>
        <w:t>2892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0744200000221001730)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/>
        </w:rPr>
        <w:t xml:space="preserve"> </w:t>
      </w: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09-05/24233)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212462200382246220100100250011412244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15 315,03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EA-84102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150" w:type="dxa"/>
        <w:jc w:val="left"/>
        <w:tblInd w:w="6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6944"/>
      </w:tblGrid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EA-84102</w:t>
            </w:r>
          </w:p>
          <w:p>
            <w:pPr>
              <w:pStyle w:val="Normal"/>
              <w:widowControl/>
              <w:spacing w:lineRule="exact" w:line="317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6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left"/>
              <w:rPr/>
            </w:pP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ОВЧИННИКОВ МАКСИМ ЮРЬЕВИЧ.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498</Words>
  <Characters>3693</Characters>
  <CharactersWithSpaces>4104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2021-03-31T16:59:57Z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