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№03.1-4/</w:t>
      </w:r>
      <w:r>
        <w:rPr>
          <w:rFonts w:eastAsia="Times New Roman"/>
          <w:b/>
          <w:bCs/>
          <w:sz w:val="20"/>
          <w:szCs w:val="20"/>
        </w:rPr>
        <w:t>1441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0744200000221001821)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аукционной документации 09-05/24881)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</w:t>
      </w:r>
      <w:r>
        <w:rPr>
          <w:rFonts w:eastAsia="Times New Roman"/>
          <w:sz w:val="20"/>
          <w:szCs w:val="20"/>
          <w:lang w:val="en-US"/>
        </w:rPr>
        <w:t>.04.2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год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212462904774846320100100160013250244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168 000,00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Мальнева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Хруслов Константин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Сарычева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Смоленская Карина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Шульгина Наталья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Ищенко Андрей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EA-84036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КАЧКИН РОМАН ВЯЧЕСЛАВОВИЧ / 773270791264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EA-84036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КАЧКИН РОМАН ВЯЧЕСЛАВОВИЧ / 773270791264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EA-84036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КАЧКИН РОМАН ВЯЧЕСЛАВОВИЧ / 773270791264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EA-84036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КАЧКИН РОМАН ВЯЧЕСЛАВОВИЧ / 773270791264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EA-84036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КАЧКИН РОМАН ВЯЧЕСЛАВОВИЧ / 773270791264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EA-84036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КАЧКИН РОМАН ВЯЧЕСЛАВОВИЧ / 773270791264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EA-84036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КАЧКИН РОМАН ВЯЧЕСЛАВОВИЧ / 773270791264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EA-84036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КАЧКИН РОМАН ВЯЧЕСЛАВОВИЧ / 773270791264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EA-84036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КАЧКИН РОМАН ВЯЧЕСЛАВОВИЧ / 773270791264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EA-84036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КАЧКИН РОМАН ВЯЧЕСЛАВОВИЧ / 773270791264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КАЧКИН РОМАН ВЯЧЕСЛАВОВИЧ.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tbl>
      <w:tblPr>
        <w:tblW w:w="10246" w:type="dxa"/>
        <w:jc w:val="left"/>
        <w:tblInd w:w="-5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5"/>
        <w:gridCol w:w="7800"/>
      </w:tblGrid>
      <w:tr>
        <w:trPr/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tabs>
                <w:tab w:val="clear" w:pos="708"/>
              </w:tabs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ЕА-</w:t>
            </w:r>
            <w:r>
              <w:rPr>
                <w:sz w:val="20"/>
                <w:szCs w:val="20"/>
                <w:lang w:val="en-US"/>
              </w:rPr>
              <w:t>84036</w:t>
            </w:r>
          </w:p>
        </w:tc>
        <w:tc>
          <w:tcPr>
            <w:tcW w:w="7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632</Words>
  <Characters>4804</Characters>
  <CharactersWithSpaces>5303</CharactersWithSpaces>
  <Paragraphs>139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2021-04-02T15:55:04Z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