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установки для электрохимического синтеза моющих, дезинфицирующих и стерилизующих растворов"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0744200000221001832)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sz w:val="20"/>
          <w:szCs w:val="20"/>
        </w:rPr>
        <w:t>№</w:t>
      </w:r>
      <w:r>
        <w:rPr>
          <w:rFonts w:eastAsia="Times New Roman" w:cs="Times New Roman"/>
          <w:b/>
          <w:sz w:val="20"/>
          <w:szCs w:val="20"/>
        </w:rPr>
        <w:t>03.1-4/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1451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sz w:val="20"/>
          <w:szCs w:val="20"/>
          <w:lang w:val="en-US"/>
        </w:rPr>
        <w:t xml:space="preserve">(Регистрационный номер № </w:t>
      </w:r>
      <w:r>
        <w:rPr>
          <w:rFonts w:eastAsia="Times New Roman" w:cs="Times New Roman"/>
          <w:b/>
          <w:bCs/>
          <w:i/>
          <w:color w:val="000000"/>
          <w:sz w:val="20"/>
          <w:szCs w:val="20"/>
          <w:highlight w:val="white"/>
          <w:lang w:val="ru-RU"/>
        </w:rPr>
        <w:t xml:space="preserve">  </w:t>
      </w:r>
      <w:r>
        <w:rPr>
          <w:rFonts w:eastAsia="Times New Roman" w:cs="Times New Roman"/>
          <w:b/>
          <w:bCs/>
          <w:i/>
          <w:color w:val="000000"/>
          <w:sz w:val="22"/>
          <w:szCs w:val="22"/>
          <w:highlight w:val="white"/>
          <w:lang w:val="ru-RU"/>
        </w:rPr>
        <w:t xml:space="preserve">09-05/24422)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ru-RU"/>
        </w:rPr>
        <w:t xml:space="preserve">« 05 » апреля </w:t>
      </w:r>
      <w:r>
        <w:rPr>
          <w:rFonts w:eastAsia="Times New Roman"/>
          <w:sz w:val="20"/>
          <w:szCs w:val="20"/>
          <w:lang w:val="en-US"/>
        </w:rPr>
        <w:t xml:space="preserve">2021  </w:t>
      </w:r>
      <w:r>
        <w:rPr>
          <w:rFonts w:eastAsia="Times New Roman"/>
          <w:sz w:val="20"/>
          <w:szCs w:val="20"/>
          <w:lang w:val="ru-RU"/>
        </w:rPr>
        <w:t>год</w:t>
      </w:r>
    </w:p>
    <w:p>
      <w:pPr>
        <w:pStyle w:val="Normal"/>
        <w:ind w:firstLine="567"/>
        <w:rPr>
          <w:rFonts w:eastAsia="Times New Roman"/>
          <w:color w:val="000000"/>
          <w:sz w:val="20"/>
          <w:szCs w:val="20"/>
          <w:u w:val="none"/>
          <w:lang w:val="en-US"/>
        </w:rPr>
      </w:pPr>
      <w:r>
        <w:rPr>
          <w:rFonts w:eastAsia="Times New Roman"/>
          <w:color w:val="000000"/>
          <w:sz w:val="20"/>
          <w:szCs w:val="20"/>
          <w:u w:val="none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hyperlink r:id="rId2">
        <w:r>
          <w:rPr>
            <w:rFonts w:eastAsia="Times New Roman"/>
            <w:color w:val="000000"/>
            <w:sz w:val="20"/>
            <w:szCs w:val="20"/>
            <w:u w:val="none"/>
            <w:lang w:val="ru-RU"/>
          </w:rPr>
          <w:t>Место публикации: Российская Федерация, 305029, Курская обл, Курск г, Красный Октябрь, д.21, ОФИС 3</w:t>
        </w:r>
      </w:hyperlink>
    </w:p>
    <w:p>
      <w:pPr>
        <w:pStyle w:val="Normal"/>
        <w:rPr>
          <w:rFonts w:eastAsia="Times New Roman"/>
          <w:color w:val="000000"/>
          <w:sz w:val="20"/>
          <w:szCs w:val="20"/>
          <w:u w:val="none"/>
        </w:rPr>
      </w:pPr>
      <w:r>
        <w:rPr>
          <w:rFonts w:eastAsia="Times New Roman"/>
          <w:color w:val="000000"/>
          <w:sz w:val="20"/>
          <w:szCs w:val="20"/>
          <w:u w:val="none"/>
        </w:rPr>
      </w:r>
    </w:p>
    <w:p>
      <w:pPr>
        <w:pStyle w:val="Normal"/>
        <w:rPr/>
      </w:pPr>
      <w:hyperlink r:id="rId3">
        <w:r>
          <w:rPr>
            <w:rFonts w:eastAsia="Times New Roman"/>
            <w:color w:val="000000"/>
            <w:sz w:val="20"/>
            <w:szCs w:val="20"/>
            <w:u w:val="none"/>
          </w:rPr>
          <w:t>Организатор</w:t>
        </w:r>
        <w:r>
          <w:rPr>
            <w:rFonts w:eastAsia="Times New Roman"/>
            <w:color w:val="000000"/>
            <w:sz w:val="20"/>
            <w:szCs w:val="20"/>
            <w:u w:val="none"/>
            <w:lang w:val="en-US"/>
          </w:rPr>
          <w:t xml:space="preserve"> </w:t>
        </w:r>
        <w:r>
          <w:rPr>
            <w:rFonts w:eastAsia="Times New Roman"/>
            <w:color w:val="000000"/>
            <w:sz w:val="20"/>
            <w:szCs w:val="20"/>
            <w:u w:val="none"/>
          </w:rPr>
          <w:t>аукциона</w:t>
        </w:r>
        <w:r>
          <w:rPr>
            <w:rFonts w:eastAsia="Times New Roman"/>
            <w:color w:val="000000"/>
            <w:sz w:val="20"/>
            <w:szCs w:val="20"/>
            <w:u w:val="none"/>
            <w:lang w:val="en-US"/>
          </w:rPr>
          <w:t>: ОБЛАСТНОЕ КАЗЕННОЕ УЧРЕЖДЕНИЕ "ЦЕНТР ЗАКУПОК КУРСКОЙ ОБЛАСТИ"</w:t>
        </w:r>
      </w:hyperlink>
    </w:p>
    <w:p>
      <w:pPr>
        <w:pStyle w:val="Normal"/>
        <w:rPr>
          <w:rFonts w:eastAsia="Times New Roman"/>
          <w:color w:val="000000"/>
          <w:sz w:val="20"/>
          <w:szCs w:val="20"/>
          <w:u w:val="none"/>
          <w:lang w:val="en-US"/>
        </w:rPr>
      </w:pPr>
      <w:r>
        <w:rPr>
          <w:rFonts w:eastAsia="Times New Roman"/>
          <w:color w:val="000000"/>
          <w:sz w:val="20"/>
          <w:szCs w:val="20"/>
          <w:u w:val="none"/>
          <w:lang w:val="en-US"/>
        </w:rPr>
      </w:r>
    </w:p>
    <w:p>
      <w:pPr>
        <w:pStyle w:val="Normal"/>
        <w:rPr/>
      </w:pPr>
      <w:hyperlink r:id="rId4">
        <w:r>
          <w:rPr>
            <w:rFonts w:eastAsia="Times New Roman"/>
            <w:color w:val="000000"/>
            <w:sz w:val="20"/>
            <w:szCs w:val="20"/>
            <w:u w:val="none"/>
            <w:lang w:val="en-US"/>
          </w:rPr>
  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  </w:r>
      </w:hyperlink>
    </w:p>
    <w:p>
      <w:pPr>
        <w:pStyle w:val="Normal"/>
        <w:rPr>
          <w:rFonts w:eastAsia="Times New Roman"/>
          <w:color w:val="000000"/>
          <w:sz w:val="20"/>
          <w:szCs w:val="20"/>
          <w:u w:val="none"/>
          <w:lang w:val="en-US"/>
        </w:rPr>
      </w:pPr>
      <w:r>
        <w:rPr>
          <w:rFonts w:eastAsia="Times New Roman"/>
          <w:color w:val="000000"/>
          <w:sz w:val="20"/>
          <w:szCs w:val="20"/>
          <w:u w:val="none"/>
          <w:lang w:val="en-US"/>
        </w:rPr>
      </w:r>
    </w:p>
    <w:p>
      <w:pPr>
        <w:pStyle w:val="Normal"/>
        <w:rPr/>
      </w:pPr>
      <w:hyperlink r:id="rId5">
        <w:r>
          <w:rPr>
            <w:rFonts w:eastAsia="Times New Roman"/>
            <w:color w:val="000000"/>
            <w:sz w:val="20"/>
            <w:szCs w:val="20"/>
            <w:u w:val="none"/>
          </w:rPr>
          <w:t>Наименование</w:t>
        </w:r>
        <w:r>
          <w:rPr>
            <w:rFonts w:eastAsia="Times New Roman"/>
            <w:color w:val="000000"/>
            <w:sz w:val="20"/>
            <w:szCs w:val="20"/>
            <w:u w:val="none"/>
            <w:lang w:val="en-US"/>
          </w:rPr>
          <w:t xml:space="preserve"> </w:t>
        </w:r>
        <w:r>
          <w:rPr>
            <w:rFonts w:eastAsia="Times New Roman"/>
            <w:color w:val="000000"/>
            <w:sz w:val="20"/>
            <w:szCs w:val="20"/>
            <w:u w:val="none"/>
          </w:rPr>
          <w:t>закупки</w:t>
        </w:r>
        <w:r>
          <w:rPr>
            <w:rFonts w:eastAsia="Times New Roman"/>
            <w:color w:val="000000"/>
            <w:sz w:val="20"/>
            <w:szCs w:val="20"/>
            <w:u w:val="none"/>
            <w:lang w:val="en-US"/>
          </w:rPr>
          <w:t xml:space="preserve">: Оказание услуг по техническому обслуживанию установки для электрохимического синтеза моющих, дезинфицирующих и стерилизующих растворов </w:t>
        </w:r>
      </w:hyperlink>
    </w:p>
    <w:p>
      <w:pPr>
        <w:pStyle w:val="Normal"/>
        <w:rPr>
          <w:rFonts w:eastAsia="Times New Roman"/>
          <w:color w:val="000000"/>
          <w:sz w:val="20"/>
          <w:szCs w:val="20"/>
          <w:u w:val="none"/>
          <w:lang w:val="en-US"/>
        </w:rPr>
      </w:pPr>
      <w:r>
        <w:rPr>
          <w:rFonts w:eastAsia="Times New Roman"/>
          <w:color w:val="000000"/>
          <w:sz w:val="20"/>
          <w:szCs w:val="20"/>
          <w:u w:val="none"/>
          <w:lang w:val="en-US"/>
        </w:rPr>
      </w:r>
    </w:p>
    <w:p>
      <w:pPr>
        <w:pStyle w:val="Normal"/>
        <w:rPr/>
      </w:pPr>
      <w:hyperlink r:id="rId6">
        <w:r>
          <w:rPr>
            <w:rFonts w:eastAsia="Times New Roman"/>
            <w:color w:val="000000"/>
            <w:sz w:val="20"/>
            <w:szCs w:val="20"/>
            <w:u w:val="none"/>
            <w:lang w:val="ru-RU"/>
          </w:rPr>
          <w:t>Идентификационный код закупки: 212461100207046110100100310013313244</w:t>
        </w:r>
      </w:hyperlink>
    </w:p>
    <w:p>
      <w:pPr>
        <w:pStyle w:val="Normal"/>
        <w:rPr>
          <w:color w:val="000000"/>
          <w:u w:val="none"/>
          <w:lang w:val="ru-RU"/>
        </w:rPr>
      </w:pPr>
      <w:r>
        <w:rPr>
          <w:color w:val="000000"/>
          <w:u w:val="none"/>
          <w:lang w:val="ru-RU"/>
        </w:rPr>
      </w:r>
    </w:p>
    <w:p>
      <w:pPr>
        <w:pStyle w:val="Normal"/>
        <w:rPr/>
      </w:pPr>
      <w:hyperlink r:id="rId7">
        <w:r>
          <w:rPr>
            <w:rFonts w:eastAsia="Times New Roman"/>
            <w:color w:val="000000"/>
            <w:sz w:val="20"/>
            <w:szCs w:val="20"/>
            <w:u w:val="none"/>
          </w:rPr>
          <w:t>Начальная (максимальная) цена контракта/Максимальное значение цены контракта: 33 040,00 руб.</w:t>
        </w:r>
      </w:hyperlink>
    </w:p>
    <w:p>
      <w:pPr>
        <w:pStyle w:val="Normal"/>
        <w:rPr>
          <w:rFonts w:eastAsia="Times New Roman"/>
          <w:color w:val="000000"/>
          <w:sz w:val="20"/>
          <w:szCs w:val="20"/>
          <w:u w:val="none"/>
        </w:rPr>
      </w:pPr>
      <w:r>
        <w:rPr>
          <w:rFonts w:eastAsia="Times New Roman"/>
          <w:color w:val="000000"/>
          <w:sz w:val="20"/>
          <w:szCs w:val="20"/>
          <w:u w:val="none"/>
        </w:rPr>
      </w:r>
    </w:p>
    <w:p>
      <w:pPr>
        <w:pStyle w:val="Normal"/>
        <w:rPr/>
      </w:pPr>
      <w:hyperlink r:id="rId8">
        <w:r>
          <w:rPr>
            <w:rFonts w:eastAsia="Times New Roman"/>
            <w:color w:val="000000"/>
            <w:sz w:val="20"/>
            <w:szCs w:val="20"/>
            <w:u w:val="none"/>
          </w:rPr>
          <w:t>Состав аукционной комиссии:</w:t>
        </w:r>
      </w:hyperlink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9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10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Резниченко Галина Ивановна</w:t>
              </w:r>
            </w:hyperlink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11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Присутствует</w:t>
              </w:r>
            </w:hyperlink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12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Зам. председателя комиссии</w:t>
              </w:r>
            </w:hyperlink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13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Меркель Светлана Леоновна</w:t>
              </w:r>
            </w:hyperlink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14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Присутствует</w:t>
              </w:r>
            </w:hyperlink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15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Член комиссии</w:t>
              </w:r>
            </w:hyperlink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16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Останков Сергей Борисович</w:t>
              </w:r>
            </w:hyperlink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17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Присутствует</w:t>
              </w:r>
            </w:hyperlink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18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Член комиссии</w:t>
              </w:r>
            </w:hyperlink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19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Тимошенко Ирина Сергеевна</w:t>
              </w:r>
            </w:hyperlink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20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Присутствует</w:t>
              </w:r>
            </w:hyperlink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21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Член комиссии</w:t>
              </w:r>
            </w:hyperlink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22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Емельянов Владимир Николаевич</w:t>
              </w:r>
            </w:hyperlink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23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Присутствует</w:t>
              </w:r>
            </w:hyperlink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24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Член комиссии</w:t>
              </w:r>
            </w:hyperlink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25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Рощин Юрий Валерьевич</w:t>
              </w:r>
            </w:hyperlink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26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Присутствует</w:t>
              </w:r>
            </w:hyperlink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27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Секретарь комиссии</w:t>
              </w:r>
            </w:hyperlink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28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Воронина Анастасия Николаевна</w:t>
              </w:r>
            </w:hyperlink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hyperlink r:id="rId29">
              <w:r>
                <w:rPr>
                  <w:rFonts w:eastAsia="" w:cs="Times New Roman" w:eastAsiaTheme="minorEastAsia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Присутствует</w:t>
              </w:r>
            </w:hyperlink>
          </w:p>
        </w:tc>
      </w:tr>
    </w:tbl>
    <w:p>
      <w:pPr>
        <w:pStyle w:val="Normal"/>
        <w:rPr>
          <w:rFonts w:eastAsia="Times New Roman"/>
          <w:color w:val="000000"/>
          <w:sz w:val="20"/>
          <w:szCs w:val="20"/>
          <w:u w:val="none"/>
        </w:rPr>
      </w:pPr>
      <w:r>
        <w:rPr>
          <w:rFonts w:eastAsia="Times New Roman"/>
          <w:color w:val="000000"/>
          <w:sz w:val="20"/>
          <w:szCs w:val="20"/>
          <w:u w:val="none"/>
        </w:rPr>
      </w:r>
    </w:p>
    <w:p>
      <w:pPr>
        <w:pStyle w:val="Normal"/>
        <w:jc w:val="both"/>
        <w:rPr/>
      </w:pPr>
      <w:hyperlink r:id="rId30">
        <w:r>
          <w:rPr>
            <w:rFonts w:eastAsia="Times New Roman"/>
            <w:color w:val="000000"/>
            <w:sz w:val="20"/>
            <w:szCs w:val="20"/>
            <w:u w:val="none"/>
          </w:rPr>
          <w:t>Заседание комиссии правомочно, кворум имеется.</w:t>
        </w:r>
      </w:hyperlink>
    </w:p>
    <w:p>
      <w:pPr>
        <w:pStyle w:val="Normal"/>
        <w:rPr>
          <w:rFonts w:eastAsia="Times New Roman"/>
          <w:color w:val="000000"/>
          <w:sz w:val="20"/>
          <w:szCs w:val="20"/>
          <w:u w:val="none"/>
        </w:rPr>
      </w:pPr>
      <w:r>
        <w:rPr>
          <w:rFonts w:eastAsia="Times New Roman"/>
          <w:color w:val="000000"/>
          <w:sz w:val="20"/>
          <w:szCs w:val="20"/>
          <w:u w:val="none"/>
        </w:rPr>
      </w:r>
    </w:p>
    <w:p>
      <w:pPr>
        <w:pStyle w:val="Normal"/>
        <w:rPr/>
      </w:pPr>
      <w:hyperlink r:id="rId31">
        <w:r>
          <w:rPr>
            <w:rFonts w:eastAsia="Times New Roman"/>
            <w:color w:val="000000"/>
            <w:sz w:val="20"/>
            <w:szCs w:val="20"/>
            <w:u w:val="none"/>
          </w:rPr>
  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  </w:r>
      </w:hyperlink>
    </w:p>
    <w:p>
      <w:pPr>
        <w:pStyle w:val="Normal"/>
        <w:rPr>
          <w:rFonts w:eastAsia="Times New Roman"/>
          <w:color w:val="000000"/>
          <w:u w:val="none"/>
        </w:rPr>
      </w:pPr>
      <w:r>
        <w:rPr>
          <w:rFonts w:eastAsia="Times New Roman"/>
          <w:color w:val="000000"/>
          <w:sz w:val="20"/>
          <w:szCs w:val="20"/>
          <w:u w:val="none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hyperlink r:id="rId32">
              <w:r>
                <w:rPr>
                  <w:rFonts w:eastAsia="Times New Roman"/>
                  <w:color w:val="000000"/>
                  <w:sz w:val="20"/>
                  <w:szCs w:val="20"/>
                  <w:u w:val="none"/>
                </w:rPr>
                <w:t>Сведения о решении аукционной комиссии:</w:t>
              </w:r>
            </w:hyperlink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hyperlink r:id="rId33">
              <w:r>
                <w:rPr>
                  <w:rFonts w:eastAsia="Times New Roman"/>
                  <w:color w:val="000000"/>
                  <w:sz w:val="20"/>
                  <w:szCs w:val="20"/>
                  <w:u w:val="none"/>
                </w:rPr>
                <w:t>Идентификационный номер / Наименование / ИНН участника аукциона</w:t>
              </w:r>
            </w:hyperlink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hyperlink r:id="rId34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ru-RU" w:eastAsia="ru-RU" w:bidi="ar-SA"/>
                </w:rPr>
                <w:t>Решение о соответствии или о несоответствии заявки требованиям документации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hyperlink r:id="rId35">
              <w:r>
                <w:rPr>
                  <w:rFonts w:eastAsia="Times New Roman"/>
                  <w:color w:val="000000"/>
                  <w:sz w:val="20"/>
                  <w:szCs w:val="20"/>
                  <w:u w:val="none"/>
                </w:rPr>
                <w:t>Ф.И.О. члена аукционной комиссии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hyperlink r:id="rId36">
              <w:r>
                <w:rPr>
                  <w:rFonts w:eastAsia="Times New Roman"/>
                  <w:color w:val="000000"/>
                  <w:sz w:val="20"/>
                  <w:szCs w:val="20"/>
                  <w:u w:val="none"/>
                </w:rPr>
                <w:t>Решение  члена комиссии</w:t>
              </w:r>
            </w:hyperlink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37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EA-83638</w:t>
              </w:r>
            </w:hyperlink>
          </w:p>
          <w:p>
            <w:pPr>
              <w:pStyle w:val="Normal"/>
              <w:widowControl w:val="false"/>
              <w:rPr/>
            </w:pPr>
            <w:hyperlink r:id="rId38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ОБЩЕСТВО С ОГРАНИЧЕННОЙ ОТВЕТСТВЕННОСТЬЮ "СПЕЦИАЛИЗИРОВАННАЯ ЭЛЕКТРОХИМИЧЕСКАЯ ЛАБОРАТОРИЯ" / 3662053507</w:t>
              </w:r>
            </w:hyperlink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39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40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-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41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Резниченко Галина Ивановна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42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43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EA-83638</w:t>
              </w:r>
            </w:hyperlink>
          </w:p>
          <w:p>
            <w:pPr>
              <w:pStyle w:val="Normal"/>
              <w:widowControl w:val="false"/>
              <w:rPr/>
            </w:pPr>
            <w:hyperlink r:id="rId44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ОБЩЕСТВО С ОГРАНИЧЕННОЙ ОТВЕТСТВЕННОСТЬЮ "СПЕЦИАЛИЗИРОВАННАЯ ЭЛЕКТРОХИМИЧЕСКАЯ ЛАБОРАТОРИЯ" / 3662053507</w:t>
              </w:r>
            </w:hyperlink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45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46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-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47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Меркель Светлана Леоновна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48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49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EA-83638</w:t>
              </w:r>
            </w:hyperlink>
          </w:p>
          <w:p>
            <w:pPr>
              <w:pStyle w:val="Normal"/>
              <w:widowControl w:val="false"/>
              <w:rPr/>
            </w:pPr>
            <w:hyperlink r:id="rId50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ОБЩЕСТВО С ОГРАНИЧЕННОЙ ОТВЕТСТВЕННОСТЬЮ "СПЕЦИАЛИЗИРОВАННАЯ ЭЛЕКТРОХИМИЧЕСКАЯ ЛАБОРАТОРИЯ" / 3662053507</w:t>
              </w:r>
            </w:hyperlink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51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52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-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3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Тимошенко Ирина Сергеевна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4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55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EA-83638</w:t>
              </w:r>
            </w:hyperlink>
          </w:p>
          <w:p>
            <w:pPr>
              <w:pStyle w:val="Normal"/>
              <w:widowControl w:val="false"/>
              <w:rPr/>
            </w:pPr>
            <w:hyperlink r:id="rId56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ОБЩЕСТВО С ОГРАНИЧЕННОЙ ОТВЕТСТВЕННОСТЬЮ "СПЕЦИАЛИЗИРОВАННАЯ ЭЛЕКТРОХИМИЧЕСКАЯ ЛАБОРАТОРИЯ" / 3662053507</w:t>
              </w:r>
            </w:hyperlink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57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58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-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59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Емельянов Владимир Николаевич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0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61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EA-83638</w:t>
              </w:r>
            </w:hyperlink>
          </w:p>
          <w:p>
            <w:pPr>
              <w:pStyle w:val="Normal"/>
              <w:widowControl w:val="false"/>
              <w:rPr/>
            </w:pPr>
            <w:hyperlink r:id="rId62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ОБЩЕСТВО С ОГРАНИЧЕННОЙ ОТВЕТСТВЕННОСТЬЮ "СПЕЦИАЛИЗИРОВАННАЯ ЭЛЕКТРОХИМИЧЕСКАЯ ЛАБОРАТОРИЯ" / 3662053507</w:t>
              </w:r>
            </w:hyperlink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63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64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-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5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Рощин Юрий Валерьевич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66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67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EA-83638</w:t>
              </w:r>
            </w:hyperlink>
          </w:p>
          <w:p>
            <w:pPr>
              <w:pStyle w:val="Normal"/>
              <w:widowControl w:val="false"/>
              <w:rPr/>
            </w:pPr>
            <w:hyperlink r:id="rId68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ОБЩЕСТВО С ОГРАНИЧЕННОЙ ОТВЕТСТВЕННОСТЬЮ "СПЕЦИАЛИЗИРОВАННАЯ ЭЛЕКТРОХИМИЧЕСКАЯ ЛАБОРАТОРИЯ" / 3662053507</w:t>
              </w:r>
            </w:hyperlink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69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70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-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1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Останков Сергей Борисович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2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Соответствует</w:t>
              </w:r>
            </w:hyperlink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73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EA-83638</w:t>
              </w:r>
            </w:hyperlink>
          </w:p>
          <w:p>
            <w:pPr>
              <w:pStyle w:val="Normal"/>
              <w:widowControl w:val="false"/>
              <w:rPr/>
            </w:pPr>
            <w:hyperlink r:id="rId74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ОБЩЕСТВО С ОГРАНИЧЕННОЙ ОТВЕТСТВЕННОСТЬЮ "СПЕЦИАЛИЗИРОВАННАЯ ЭЛЕКТРОХИМИЧЕСКАЯ ЛАБОРАТОРИЯ" / 3662053507</w:t>
              </w:r>
            </w:hyperlink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75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76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val="en-US" w:eastAsia="ru-RU" w:bidi="ar-SA"/>
                </w:rPr>
                <w:t>-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7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Воронина Анастасия Николаевна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78">
              <w:r>
                <w:rPr>
                  <w:color w:val="000000"/>
                  <w:sz w:val="20"/>
                  <w:szCs w:val="20"/>
                  <w:u w:val="none"/>
                  <w:lang w:val="en-US"/>
                </w:rPr>
                <w:t>Соответствует</w:t>
              </w:r>
            </w:hyperlink>
          </w:p>
        </w:tc>
      </w:tr>
    </w:tbl>
    <w:p>
      <w:pPr>
        <w:pStyle w:val="Normal"/>
        <w:rPr>
          <w:color w:val="000000"/>
          <w:sz w:val="20"/>
          <w:szCs w:val="20"/>
          <w:u w:val="none"/>
          <w:lang w:val="en-US"/>
        </w:rPr>
      </w:pPr>
      <w:r>
        <w:rPr>
          <w:color w:val="000000"/>
          <w:sz w:val="20"/>
          <w:szCs w:val="20"/>
          <w:u w:val="none"/>
          <w:lang w:val="en-US"/>
        </w:rPr>
      </w:r>
    </w:p>
    <w:p>
      <w:pPr>
        <w:pStyle w:val="Normal"/>
        <w:jc w:val="both"/>
        <w:rPr/>
      </w:pPr>
      <w:hyperlink r:id="rId79">
        <w:bookmarkStart w:id="0" w:name="__DdeLink__136_4014115248"/>
        <w:bookmarkEnd w:id="0"/>
        <w:r>
          <w:rPr>
            <w:rFonts w:eastAsia="Times New Roman"/>
            <w:color w:val="000000"/>
            <w:sz w:val="20"/>
            <w:szCs w:val="20"/>
            <w:u w:val="none"/>
            <w:lang w:val="en-US"/>
          </w:rPr>
  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"СПЕЦИАЛИЗИРОВАННАЯ ЭЛЕКТРОХИМИЧЕСКАЯ ЛАБОРАТОРИЯ".</w:t>
        </w:r>
      </w:hyperlink>
    </w:p>
    <w:p>
      <w:pPr>
        <w:pStyle w:val="Normal"/>
        <w:jc w:val="both"/>
        <w:rPr>
          <w:color w:val="000000"/>
          <w:sz w:val="20"/>
          <w:szCs w:val="20"/>
          <w:u w:val="none"/>
        </w:rPr>
      </w:pPr>
      <w:r>
        <w:rPr>
          <w:color w:val="000000"/>
          <w:sz w:val="20"/>
          <w:szCs w:val="20"/>
          <w:u w:val="none"/>
        </w:rPr>
      </w:r>
    </w:p>
    <w:p>
      <w:pPr>
        <w:pStyle w:val="Normal"/>
        <w:jc w:val="both"/>
        <w:rPr/>
      </w:pPr>
      <w:hyperlink r:id="rId80">
        <w:r>
          <w:rPr>
            <w:rFonts w:eastAsia="Times New Roman"/>
            <w:color w:val="000000"/>
            <w:sz w:val="20"/>
            <w:szCs w:val="20"/>
            <w:u w:val="none"/>
          </w:rPr>
  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  </w:r>
      </w:hyperlink>
    </w:p>
    <w:p>
      <w:pPr>
        <w:pStyle w:val="Normal"/>
        <w:jc w:val="both"/>
        <w:rPr>
          <w:rFonts w:eastAsia="Times New Roman"/>
          <w:color w:val="000000"/>
          <w:sz w:val="20"/>
          <w:szCs w:val="20"/>
          <w:u w:val="none"/>
        </w:rPr>
      </w:pPr>
      <w:r>
        <w:rPr>
          <w:rFonts w:eastAsia="Times New Roman"/>
          <w:color w:val="000000"/>
          <w:sz w:val="20"/>
          <w:szCs w:val="20"/>
          <w:u w:val="none"/>
        </w:rPr>
      </w:r>
    </w:p>
    <w:p>
      <w:pPr>
        <w:pStyle w:val="Normal"/>
        <w:jc w:val="both"/>
        <w:rPr/>
      </w:pPr>
      <w:hyperlink r:id="rId81">
        <w:r>
          <w:rPr>
            <w:rFonts w:eastAsia="Times New Roman"/>
            <w:color w:val="000000"/>
            <w:sz w:val="20"/>
            <w:szCs w:val="20"/>
            <w:u w:val="none"/>
            <w:lang w:val="en-US"/>
          </w:rPr>
          <w:t xml:space="preserve">Настоящий </w:t>
        </w:r>
        <w:r>
          <w:rPr>
            <w:rFonts w:eastAsia="Times New Roman"/>
            <w:color w:val="000000"/>
            <w:sz w:val="20"/>
            <w:szCs w:val="20"/>
            <w:u w:val="none"/>
          </w:rPr>
  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</w:r>
      </w:hyperlink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рассмотрения единственной заявки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lang w:val="ru-RU"/>
        </w:rPr>
      </w:pPr>
      <w:r>
        <w:rPr/>
      </w:r>
    </w:p>
    <w:p>
      <w:pPr>
        <w:pStyle w:val="Normal"/>
        <w:rPr/>
      </w:pPr>
      <w:hyperlink r:id="rId82">
        <w:r>
          <w:rPr>
            <w:rFonts w:eastAsia="Times New Roman"/>
            <w:color w:val="000000"/>
            <w:sz w:val="20"/>
            <w:szCs w:val="20"/>
            <w:u w:val="none"/>
            <w:lang w:val="ru-RU"/>
          </w:rPr>
          <w:t>Подписи</w:t>
        </w:r>
      </w:hyperlink>
    </w:p>
    <w:p>
      <w:pPr>
        <w:pStyle w:val="Normal"/>
        <w:rPr>
          <w:rFonts w:eastAsia="Times New Roman"/>
          <w:color w:val="000000"/>
          <w:sz w:val="20"/>
          <w:szCs w:val="20"/>
          <w:u w:val="none"/>
        </w:rPr>
      </w:pPr>
      <w:r>
        <w:rPr>
          <w:rFonts w:eastAsia="Times New Roman"/>
          <w:color w:val="000000"/>
          <w:sz w:val="20"/>
          <w:szCs w:val="20"/>
          <w:u w:val="none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3">
              <w:r>
                <w:rPr>
                  <w:rFonts w:eastAsia="Times New Roman"/>
                  <w:color w:val="000000"/>
                  <w:sz w:val="20"/>
                  <w:szCs w:val="20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4">
              <w:r>
                <w:rPr>
                  <w:color w:val="000000"/>
                  <w:sz w:val="20"/>
                  <w:szCs w:val="20"/>
                  <w:lang w:val="en-US"/>
                </w:rPr>
                <w:t>Резниченко Галина Ивановна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5">
              <w:r>
                <w:rPr>
                  <w:rFonts w:eastAsia="Times New Roman"/>
                  <w:color w:val="000000"/>
                  <w:sz w:val="20"/>
                  <w:szCs w:val="20"/>
                  <w:lang w:val="en-US"/>
                </w:rPr>
                <w:t>Зам. председателя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6">
              <w:r>
                <w:rPr>
                  <w:color w:val="000000"/>
                  <w:sz w:val="20"/>
                  <w:szCs w:val="20"/>
                  <w:lang w:val="en-US"/>
                </w:rPr>
                <w:t>Меркель Светлана Леоновна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7">
              <w:r>
                <w:rPr>
                  <w:rFonts w:eastAsia="Times New Roman"/>
                  <w:color w:val="000000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8">
              <w:r>
                <w:rPr>
                  <w:color w:val="000000"/>
                  <w:sz w:val="20"/>
                  <w:szCs w:val="20"/>
                  <w:lang w:val="en-US"/>
                </w:rPr>
                <w:t>Останков Сергей Борисович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9">
              <w:r>
                <w:rPr>
                  <w:rFonts w:eastAsia="Times New Roman"/>
                  <w:color w:val="000000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0">
              <w:r>
                <w:rPr>
                  <w:color w:val="000000"/>
                  <w:sz w:val="20"/>
                  <w:szCs w:val="20"/>
                  <w:lang w:val="en-US"/>
                </w:rPr>
                <w:t>Тимошенко Ирина Сергеевна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1">
              <w:r>
                <w:rPr>
                  <w:rFonts w:eastAsia="Times New Roman"/>
                  <w:color w:val="000000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2">
              <w:r>
                <w:rPr>
                  <w:color w:val="000000"/>
                  <w:sz w:val="20"/>
                  <w:szCs w:val="20"/>
                  <w:lang w:val="en-US"/>
                </w:rPr>
                <w:t>Емельянов Владимир Николаевич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3">
              <w:r>
                <w:rPr>
                  <w:rFonts w:eastAsia="Times New Roman"/>
                  <w:color w:val="000000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4">
              <w:r>
                <w:rPr>
                  <w:color w:val="000000"/>
                  <w:sz w:val="20"/>
                  <w:szCs w:val="20"/>
                  <w:lang w:val="en-US"/>
                </w:rPr>
                <w:t>Рощин Юрий Валерьевич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5">
              <w:r>
                <w:rPr>
                  <w:rFonts w:eastAsia="Times New Roman"/>
                  <w:color w:val="000000"/>
                  <w:sz w:val="20"/>
                  <w:szCs w:val="20"/>
                  <w:lang w:val="en-US"/>
                </w:rPr>
                <w:t>Секретарь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6">
              <w:r>
                <w:rPr>
                  <w:color w:val="000000"/>
                  <w:sz w:val="20"/>
                  <w:szCs w:val="20"/>
                  <w:lang w:val="en-US"/>
                </w:rPr>
                <w:t>Воронина Анастасия Николаевна</w:t>
              </w:r>
            </w:hyperlink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6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6"/>
    <w:qFormat/>
    <w:pPr/>
    <w:rPr/>
  </w:style>
  <w:style w:type="paragraph" w:styleId="DefinitionList">
    <w:name w:val="Definition List"/>
    <w:basedOn w:val="Style26"/>
    <w:qFormat/>
    <w:pPr>
      <w:ind w:left="360" w:hanging="0"/>
    </w:pPr>
    <w:rPr/>
  </w:style>
  <w:style w:type="paragraph" w:styleId="H1">
    <w:name w:val="H1"/>
    <w:basedOn w:val="Style26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6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6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6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6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6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6"/>
    <w:qFormat/>
    <w:pPr/>
    <w:rPr>
      <w:i/>
    </w:rPr>
  </w:style>
  <w:style w:type="paragraph" w:styleId="Blockquote">
    <w:name w:val="Blockquote"/>
    <w:basedOn w:val="Style26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6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9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10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11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12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13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14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15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16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17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18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19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20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21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22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23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24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25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26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27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28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29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0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1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2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3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4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5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6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7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8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39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0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1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2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3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4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5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6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7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8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49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0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1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2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3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4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5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6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7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8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59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0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1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2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3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4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5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6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7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8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69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0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1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2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3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4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5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6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7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8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79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0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1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2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3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4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5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6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7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8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89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90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91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92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93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94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95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96" Type="http://schemas.openxmlformats.org/officeDocument/2006/relationships/hyperlink" Target="../../../../../../../etp_front/procedure/view/procedure/common/0744200000221001832%3FbackUrl=L3Byb2NlZHVyZS9saXN0P2lzRmF2b3I9dHJ1ZSZwYWdlPTEmbGltaXQ9MTAmc29ydD0xJnNvcnREaXJlY3Rpb249QVND" TargetMode="External"/><Relationship Id="rId97" Type="http://schemas.openxmlformats.org/officeDocument/2006/relationships/fontTable" Target="fontTable.xml"/><Relationship Id="rId98" Type="http://schemas.openxmlformats.org/officeDocument/2006/relationships/settings" Target="settings.xml"/><Relationship Id="rId9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LibreOffice/7.1.0.3$Windows_X86_64 LibreOffice_project/f6099ecf3d29644b5008cc8f48f42f4a40986e4c</Application>
  <AppVersion>15.0000</AppVersion>
  <Pages>2</Pages>
  <Words>527</Words>
  <Characters>4201</Characters>
  <CharactersWithSpaces>4634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2021-04-05T11:51:10Z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