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рассмотрения единственной заявки на участие в электронном аукционе № </w:t>
      </w:r>
      <w:r>
        <w:rPr>
          <w:rFonts w:eastAsia="Times New Roman" w:cs="Arial" w:ascii="Arial" w:hAnsi="Arial"/>
          <w:b/>
          <w:bCs/>
          <w:sz w:val="20"/>
          <w:szCs w:val="20"/>
        </w:rPr>
        <w:t>03.1-4/</w:t>
      </w:r>
      <w:r>
        <w:rPr>
          <w:rFonts w:eastAsia="Times New Roman" w:cs="Arial" w:ascii="Arial" w:hAnsi="Arial"/>
          <w:b/>
          <w:bCs/>
          <w:sz w:val="20"/>
          <w:szCs w:val="20"/>
        </w:rPr>
        <w:t>1491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 (МНН: Этанол)"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0744200000221001720) </w:t>
      </w:r>
    </w:p>
    <w:p>
      <w:pPr>
        <w:pStyle w:val="Normal"/>
        <w:widowControl w:val="false"/>
        <w:suppressLineNumbers/>
        <w:spacing w:lineRule="atLeast" w:line="100" w:before="0" w:after="0"/>
        <w:ind w:left="0" w:right="-425" w:hanging="0"/>
        <w:jc w:val="center"/>
        <w:rPr>
          <w:sz w:val="21"/>
          <w:szCs w:val="21"/>
        </w:rPr>
      </w:pPr>
      <w:r>
        <w:rPr>
          <w:rFonts w:eastAsia="Times New Roman"/>
          <w:b/>
          <w:bCs/>
          <w:i w:val="false"/>
          <w:iCs w:val="false"/>
          <w:color w:val="000000"/>
          <w:sz w:val="21"/>
          <w:szCs w:val="21"/>
          <w:lang w:val="en-US"/>
        </w:rPr>
        <w:t>Регистрационный номер 09-05/24544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 xml:space="preserve">06 </w:t>
      </w:r>
      <w:r>
        <w:rPr>
          <w:rFonts w:eastAsia="Times New Roman"/>
          <w:sz w:val="20"/>
          <w:szCs w:val="20"/>
          <w:lang w:val="ru-RU"/>
        </w:rPr>
        <w:t>апреля 2021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 ЗДРАВООХРАНЕНИЯ "ОБОЯНСКАЯ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(МНН: Этанол)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212461600287746160100100690012120244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25 540,00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Сорокина Елена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Григораш Светлана Андреевна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Конорева Ольга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Чистякова Юлия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Зубарев Павел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EA-85514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 / 3123041588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EA-85514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 / 3123041588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EA-85514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 / 3123041588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EA-85514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 / 3123041588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EA-85514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 / 3123041588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EA-85514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 / 3123041588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EA-85514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 / 3123041588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EA-85514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 / 3123041588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rFonts w:eastAsia="Times New Roman" w:cs="Times New Roman"/>
          <w:b w:val="false"/>
          <w:b w:val="false"/>
          <w:sz w:val="18"/>
          <w:szCs w:val="18"/>
        </w:rPr>
      </w:pPr>
      <w:r>
        <w:rPr>
          <w:rFonts w:eastAsia="Times New Roman" w:cs="Times New Roman"/>
          <w:b w:val="false"/>
          <w:sz w:val="18"/>
          <w:szCs w:val="18"/>
        </w:rPr>
      </w:r>
    </w:p>
    <w:p>
      <w:pPr>
        <w:pStyle w:val="Normal"/>
        <w:rPr/>
      </w:pPr>
      <w:r>
        <w:rPr>
          <w:rFonts w:eastAsia="Times New Roman" w:cs="Times New Roman"/>
          <w:b w:val="false"/>
          <w:sz w:val="18"/>
          <w:szCs w:val="18"/>
        </w:rPr>
        <w:t>Среди предложений участников закупки, признанных участниками закупки, не имеются предложения о поставке товаров, происходящих из иностранного государства или группы иностранных государств</w:t>
      </w:r>
      <w:r>
        <w:rPr>
          <w:rFonts w:eastAsia="Arial" w:cs="Arial"/>
          <w:b w:val="false"/>
          <w:sz w:val="18"/>
          <w:szCs w:val="18"/>
        </w:rPr>
        <w:t xml:space="preserve"> </w:t>
      </w:r>
    </w:p>
    <w:p>
      <w:pPr>
        <w:pStyle w:val="Normal"/>
        <w:rPr>
          <w:rFonts w:ascii="Times New Roman" w:hAnsi="Times New Roman"/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rPr>
          <w:rFonts w:ascii="Times New Roman" w:hAnsi="Times New Roman"/>
          <w:sz w:val="18"/>
          <w:szCs w:val="18"/>
        </w:rPr>
      </w:pPr>
      <w:r>
        <w:rPr>
          <w:sz w:val="18"/>
          <w:szCs w:val="18"/>
        </w:rPr>
        <w:br/>
      </w:r>
      <w:r>
        <w:rPr>
          <w:rFonts w:eastAsia="Arial" w:cs="Arial"/>
          <w:sz w:val="18"/>
          <w:szCs w:val="18"/>
        </w:rPr>
        <w:t xml:space="preserve"> </w:t>
      </w:r>
    </w:p>
    <w:tbl>
      <w:tblPr>
        <w:tblW w:w="10105" w:type="dxa"/>
        <w:jc w:val="left"/>
        <w:tblInd w:w="97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997"/>
        <w:gridCol w:w="7107"/>
      </w:tblGrid>
      <w:tr>
        <w:trPr/>
        <w:tc>
          <w:tcPr>
            <w:tcW w:w="2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Идентификационный номер заявки</w:t>
            </w:r>
          </w:p>
        </w:tc>
        <w:tc>
          <w:tcPr>
            <w:tcW w:w="7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аукционной документации в соответствии со ст.14 Федерального закона «О контрактной системе в сфере закупок, товаров, работ, услуг для обеспечения государственных и муниципальных  нужд»:</w:t>
            </w:r>
          </w:p>
        </w:tc>
      </w:tr>
      <w:tr>
        <w:trPr>
          <w:trHeight w:val="288" w:hRule="atLeast"/>
        </w:trPr>
        <w:tc>
          <w:tcPr>
            <w:tcW w:w="29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sz w:val="20"/>
                <w:szCs w:val="20"/>
                <w:lang w:val="en-US"/>
              </w:rPr>
              <w:t>EA-85514</w:t>
            </w:r>
          </w:p>
        </w:tc>
        <w:tc>
          <w:tcPr>
            <w:tcW w:w="71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18"/>
                <w:szCs w:val="18"/>
                <w:lang w:val="ru-RU" w:eastAsia="ru-RU" w:bidi="ar-SA"/>
              </w:rPr>
              <w:t>Не с</w:t>
            </w:r>
            <w:r>
              <w:rPr>
                <w:sz w:val="18"/>
                <w:szCs w:val="18"/>
              </w:rPr>
              <w:t>одержит</w:t>
            </w:r>
          </w:p>
        </w:tc>
      </w:tr>
    </w:tbl>
    <w:p>
      <w:pPr>
        <w:pStyle w:val="Normal"/>
        <w:widowControl w:val="false"/>
        <w:rPr>
          <w:rFonts w:ascii="Times New Roman" w:hAnsi="Times New Roman"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ЗАКРЫТОЕ АКЦИОНЕРНОЕ ОБЩЕСТВО "ФАРМКОМПЛЕКТ".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1021</TotalTime>
  <Application>LibreOffice/7.0.1.2$Windows_x86 LibreOffice_project/7cbcfc562f6eb6708b5ff7d7397325de9e764452</Application>
  <Pages>2</Pages>
  <Words>599</Words>
  <Characters>4586</Characters>
  <CharactersWithSpaces>5077</CharactersWithSpaces>
  <Paragraphs>118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2021-04-06T15:37:43Z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