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jc w:val="center"/>
        <w:rPr/>
      </w:pPr>
      <w:r>
        <w:rPr>
          <w:rStyle w:val="FontStyle17"/>
          <w:sz w:val="24"/>
          <w:szCs w:val="24"/>
        </w:rPr>
        <w:t>ПРОТОКОЛ № 03.3-4/1112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4"/>
          <w:szCs w:val="24"/>
        </w:rPr>
        <w:t>на право заключения контракта с</w:t>
      </w:r>
      <w:r>
        <w:rPr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ОБЛАСТН</w:t>
      </w:r>
      <w:r>
        <w:rPr>
          <w:rFonts w:eastAsia="Times New Roman"/>
          <w:b/>
          <w:bCs/>
          <w:sz w:val="20"/>
          <w:szCs w:val="20"/>
          <w:lang w:val="ru-RU"/>
        </w:rPr>
        <w:t>ЫМ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КАЗЕНН</w:t>
      </w:r>
      <w:r>
        <w:rPr>
          <w:rFonts w:eastAsia="Times New Roman"/>
          <w:b/>
          <w:bCs/>
          <w:sz w:val="20"/>
          <w:szCs w:val="20"/>
          <w:lang w:val="ru-RU"/>
        </w:rPr>
        <w:t>ЫМ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УЧРЕЖДЕНИЕ</w:t>
      </w:r>
      <w:r>
        <w:rPr>
          <w:rFonts w:eastAsia="Times New Roman"/>
          <w:b/>
          <w:bCs/>
          <w:sz w:val="20"/>
          <w:szCs w:val="20"/>
          <w:lang w:val="ru-RU"/>
        </w:rPr>
        <w:t>М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jc w:val="center"/>
        <w:rPr>
          <w:sz w:val="24"/>
          <w:szCs w:val="24"/>
        </w:rPr>
      </w:pPr>
      <w:r>
        <w:rPr>
          <w:rFonts w:eastAsia="Times New Roman" w:cs="Times New Roman"/>
          <w:b/>
          <w:bCs/>
          <w:color w:val="auto"/>
          <w:kern w:val="0"/>
          <w:sz w:val="24"/>
          <w:szCs w:val="24"/>
          <w:lang w:val="ru-RU" w:eastAsia="ru-RU" w:bidi="ar-SA"/>
        </w:rPr>
        <w:t xml:space="preserve">на 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>о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>казание услуг по сопровождению «Система ГАРАНТ»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«</w:t>
            </w:r>
            <w:r>
              <w:rPr>
                <w:rFonts w:eastAsia="Calibri" w:cs="Times New Roman"/>
                <w:color w:val="auto"/>
                <w:sz w:val="24"/>
                <w:szCs w:val="24"/>
                <w:lang w:val="ru-RU" w:eastAsia="ru-RU"/>
              </w:rPr>
              <w:t>14</w:t>
            </w:r>
            <w:r>
              <w:rPr>
                <w:color w:val="auto"/>
                <w:sz w:val="24"/>
                <w:szCs w:val="24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апреля</w:t>
            </w:r>
            <w:r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>20</w:t>
            </w:r>
            <w:r>
              <w:rPr>
                <w:color w:val="auto"/>
                <w:sz w:val="24"/>
                <w:szCs w:val="24"/>
                <w:lang w:val="ru-RU"/>
              </w:rPr>
              <w:t>21</w:t>
            </w:r>
            <w:r>
              <w:rPr>
                <w:color w:val="auto"/>
                <w:sz w:val="24"/>
                <w:szCs w:val="24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14</w:t>
            </w:r>
            <w:r>
              <w:rPr>
                <w:sz w:val="24"/>
                <w:szCs w:val="24"/>
              </w:rPr>
              <w:t>:00 (время московское)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На заседании </w:t>
      </w:r>
      <w:r>
        <w:rPr>
          <w:sz w:val="24"/>
          <w:szCs w:val="24"/>
          <w:lang w:val="ru-RU"/>
        </w:rPr>
        <w:t>Аукционной</w:t>
      </w:r>
      <w:r>
        <w:rPr>
          <w:sz w:val="24"/>
          <w:szCs w:val="24"/>
        </w:rPr>
        <w:t xml:space="preserve"> комиссии присутствовали: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Резниченко Галина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комиссии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ОКУ «Центр закупок Курской области»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председателя комиссии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Суровцева Анна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комиссии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Хаустов Валентин Валентинович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 xml:space="preserve">Начальник отдела по организации контрактной работы, материально-технического обеспечения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«Центр обеспечения выполнения полномочий в области гражданской обороны, защиты населения и территории от чрезвычайных ситуаций Курской области»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Немыкина Наталия Викторовна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 xml:space="preserve">Заместитель начальника отдела по организации контрактной работы, материально-технического обеспечения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«Центр обеспечения выполнения полномочий в области гражданской обороны, защиты населения и территории от чрезвычайных ситуаций Курской области»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Киселев Богдан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 xml:space="preserve">Заместитель начальника отдела по организации контрактной работы, материально-технического обеспечения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«Центр обеспечения выполнения полномочий в области гражданской обороны, защиты населения и территории от чрезвычайных ситуаций Курской области»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/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заседании </w:t>
      </w:r>
      <w:r>
        <w:rPr>
          <w:sz w:val="24"/>
          <w:szCs w:val="24"/>
          <w:lang w:val="ru-RU"/>
        </w:rPr>
        <w:t>Аукционной</w:t>
      </w:r>
      <w:r>
        <w:rPr>
          <w:sz w:val="24"/>
          <w:szCs w:val="24"/>
        </w:rPr>
        <w:t xml:space="preserve"> комиссии присутствовало </w:t>
      </w:r>
      <w:r>
        <w:rPr>
          <w:sz w:val="24"/>
          <w:szCs w:val="24"/>
          <w:lang w:val="ru-RU"/>
        </w:rPr>
        <w:t>6</w:t>
      </w:r>
      <w:r>
        <w:rPr>
          <w:sz w:val="24"/>
          <w:szCs w:val="24"/>
        </w:rPr>
        <w:t xml:space="preserve"> членов комиссии. Комиссия правомочна принимать решения.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</w:p>
    <w:p>
      <w:pPr>
        <w:pStyle w:val="Normal"/>
        <w:widowControl w:val="false"/>
        <w:suppressAutoHyphens w:val="true"/>
        <w:bidi w:val="0"/>
        <w:spacing w:lineRule="atLeast" w:line="0" w:before="0" w:after="0"/>
        <w:ind w:left="0" w:right="0" w:firstLine="567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212463205380846320100100280040000242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Наименование объекта закупки: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Оказание услуг по сопровождению «Система ГАРАНТ» </w:t>
      </w:r>
    </w:p>
    <w:p>
      <w:pPr>
        <w:pStyle w:val="Normal"/>
        <w:widowControl w:val="false"/>
        <w:suppressAutoHyphens w:val="true"/>
        <w:bidi w:val="0"/>
        <w:spacing w:lineRule="atLeast" w:line="0" w:before="0" w:after="0"/>
        <w:ind w:left="0" w:right="0"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Начальная (максимальная) цена контракта: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59 813 (Пятьдесят девять тысяч восемьсот тринадцать</w:t>
      </w:r>
      <w:r>
        <w:rPr>
          <w:sz w:val="24"/>
          <w:szCs w:val="24"/>
        </w:rPr>
        <w:t xml:space="preserve">) рублей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 xml:space="preserve">36 </w:t>
      </w:r>
      <w:r>
        <w:rPr>
          <w:sz w:val="24"/>
          <w:szCs w:val="24"/>
        </w:rPr>
        <w:t>копе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ек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Текущее снижение: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 xml:space="preserve">5,57 </w:t>
      </w:r>
      <w:r>
        <w:rPr>
          <w:sz w:val="24"/>
          <w:szCs w:val="24"/>
        </w:rPr>
        <w:t>%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4"/>
          <w:szCs w:val="24"/>
          <w:lang w:val="en-US"/>
        </w:rPr>
        <w:t xml:space="preserve">0744200000221002164 </w:t>
      </w:r>
      <w:r>
        <w:rPr>
          <w:sz w:val="24"/>
          <w:szCs w:val="24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5"/>
        <w:gridCol w:w="1590"/>
        <w:gridCol w:w="2385"/>
        <w:gridCol w:w="1755"/>
        <w:gridCol w:w="1349"/>
        <w:gridCol w:w="1305"/>
      </w:tblGrid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Номер по ранжированию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Предложение о цене контракта, руб.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Сниже-ние, %</w:t>
            </w:r>
          </w:p>
        </w:tc>
      </w:tr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EA-85961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4632100906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56 480,00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5,57</w:t>
            </w:r>
            <w:r>
              <w:rPr>
                <w:sz w:val="22"/>
                <w:szCs w:val="22"/>
              </w:rPr>
              <w:t>%</w:t>
            </w:r>
          </w:p>
        </w:tc>
      </w:tr>
      <w:tr>
        <w:trPr/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EA-86219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"АГЕНТСТВО ПРАВОВОЙ ИНФОРМАЦИИ ВОЛГОГРАД"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3443068469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58 617,00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2,00%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2"/>
        <w:gridCol w:w="1821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 w:val="false"/>
              <w:suppressAutoHyphens w:val="true"/>
              <w:spacing w:lineRule="auto" w:line="240" w:before="0" w:after="0"/>
              <w:jc w:val="left"/>
              <w:rPr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en-US" w:eastAsia="en-US" w:bidi="ar-SA"/>
              </w:rPr>
              <w:t>EA-85961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suppressAutoHyphens w:val="true"/>
              <w:spacing w:lineRule="auto" w:line="240" w:before="0" w:after="0"/>
              <w:jc w:val="left"/>
              <w:rPr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en-US" w:eastAsia="en-US" w:bidi="ar-SA"/>
              </w:rPr>
              <w:t>EA-86219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"АГЕНТСТВО ПРАВОВОЙ ИНФОРМАЦИИ ВОЛГОГРАД"</w:t>
            </w:r>
          </w:p>
        </w:tc>
        <w:tc>
          <w:tcPr>
            <w:tcW w:w="19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8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>
          <w:rStyle w:val="FontStyle13"/>
          <w:sz w:val="24"/>
          <w:szCs w:val="24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779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556"/>
        <w:gridCol w:w="1744"/>
        <w:gridCol w:w="2400"/>
        <w:gridCol w:w="1871"/>
        <w:gridCol w:w="2208"/>
      </w:tblGrid>
      <w:tr>
        <w:trPr>
          <w:trHeight w:val="100" w:hRule="atLeast"/>
        </w:trPr>
        <w:tc>
          <w:tcPr>
            <w:tcW w:w="1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ОБЩЕСТВО С ОГРАНИЧЕННОЙ ОТВЕТСТВЕННОСТЬЮ "АГЕНТСТВО ПРАВОВОЙ ИНФОРМАЦИИ ВОЛГОГРАД"</w:t>
            </w:r>
          </w:p>
        </w:tc>
      </w:tr>
      <w:tr>
        <w:trPr>
          <w:trHeight w:val="100" w:hRule="atLeast"/>
        </w:trPr>
        <w:tc>
          <w:tcPr>
            <w:tcW w:w="15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Заявка №</w:t>
            </w:r>
            <w:r>
              <w:rPr>
                <w:b/>
                <w:bCs/>
                <w:sz w:val="22"/>
                <w:szCs w:val="22"/>
                <w:lang w:val="en-US"/>
              </w:rPr>
              <w:t>EA-85961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Заявка №</w:t>
            </w:r>
            <w:r>
              <w:rPr>
                <w:b/>
                <w:bCs/>
                <w:sz w:val="22"/>
                <w:szCs w:val="22"/>
                <w:lang w:val="en-US"/>
              </w:rPr>
              <w:t>EA-86219</w:t>
            </w:r>
          </w:p>
        </w:tc>
      </w:tr>
      <w:tr>
        <w:trPr>
          <w:trHeight w:val="100" w:hRule="atLeast"/>
        </w:trPr>
        <w:tc>
          <w:tcPr>
            <w:tcW w:w="15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b w:val="false"/>
                <w:sz w:val="24"/>
                <w:szCs w:val="24"/>
              </w:rPr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Основание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Резниченко Галина Ивановна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Бекетова Наталия Алексеевна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Суровцева Анна Олеговна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Хаустов Валентин Валентинович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Немыкина Наталия Викторовна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Киселев Богдан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Николаевич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sz w:val="24"/>
          <w:szCs w:val="24"/>
        </w:rPr>
      </w:pPr>
      <w:r>
        <w:rPr>
          <w:color w:val="auto"/>
          <w:sz w:val="24"/>
          <w:szCs w:val="24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  <w:lang w:val="ru-RU"/>
        </w:rPr>
        <w:t>ОБЩЕСТВО С ОГРАНИЧЕННОЙ ОТВЕТСТВЕННОСТЬЮ "АМЕЛИ"</w:t>
      </w:r>
      <w:r>
        <w:rPr>
          <w:b w:val="false"/>
          <w:color w:val="auto"/>
          <w:sz w:val="24"/>
          <w:szCs w:val="24"/>
          <w:lang w:val="en-US"/>
        </w:rPr>
        <w:t xml:space="preserve"> ИНН </w:t>
      </w:r>
      <w:r>
        <w:rPr>
          <w:b w:val="false"/>
          <w:color w:val="auto"/>
          <w:sz w:val="22"/>
          <w:szCs w:val="22"/>
          <w:lang w:val="en-US"/>
        </w:rPr>
        <w:t>4632100906</w:t>
      </w:r>
      <w:r>
        <w:rPr>
          <w:sz w:val="24"/>
          <w:szCs w:val="24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4"/>
          <w:szCs w:val="24"/>
          <w:lang w:val="ru-RU" w:eastAsia="ru-RU" w:bidi="ar-SA"/>
        </w:rPr>
        <w:t xml:space="preserve">56 480 </w:t>
      </w:r>
      <w:r>
        <w:rPr>
          <w:sz w:val="24"/>
          <w:szCs w:val="24"/>
          <w:lang w:val="ru-RU"/>
        </w:rPr>
        <w:t>(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Пятьдесят шесть тысяч четыреста восемьдесят</w:t>
      </w:r>
      <w:r>
        <w:rPr>
          <w:sz w:val="24"/>
          <w:szCs w:val="24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00</w:t>
      </w:r>
      <w:r>
        <w:rPr>
          <w:sz w:val="24"/>
          <w:szCs w:val="24"/>
          <w:lang w:val="ru-RU"/>
        </w:rPr>
        <w:t xml:space="preserve"> копеек.</w:t>
      </w:r>
    </w:p>
    <w:p>
      <w:pPr>
        <w:pStyle w:val="Style41"/>
        <w:widowControl/>
        <w:spacing w:before="72" w:after="0"/>
        <w:ind w:firstLine="720"/>
        <w:jc w:val="both"/>
        <w:rPr/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>
          <w:sz w:val="24"/>
          <w:szCs w:val="24"/>
        </w:rPr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Г.И. Резниченко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</w:t>
            </w:r>
            <w:r>
              <w:rPr>
                <w:bCs/>
                <w:sz w:val="24"/>
                <w:szCs w:val="24"/>
              </w:rPr>
              <w:t xml:space="preserve"> Аукционной комиссии</w:t>
            </w:r>
            <w:r>
              <w:rPr>
                <w:sz w:val="24"/>
                <w:szCs w:val="24"/>
              </w:rPr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Б.Н. </w:t>
            </w: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en-US" w:eastAsia="ru-RU" w:bidi="ar-SA"/>
              </w:rPr>
              <w:t>Киселев</w:t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В.В. </w:t>
            </w: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en-US" w:eastAsia="ru-RU" w:bidi="ar-SA"/>
              </w:rPr>
              <w:t>Хаустов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Н.В. Немыкина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>
          <w:sz w:val="24"/>
          <w:szCs w:val="24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Application>LibreOffice/7.1.0.3$Windows_X86_64 LibreOffice_project/f6099ecf3d29644b5008cc8f48f42f4a40986e4c</Application>
  <AppVersion>15.0000</AppVersion>
  <Pages>4</Pages>
  <Words>712</Words>
  <Characters>5458</Characters>
  <CharactersWithSpaces>6037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2021-04-14T17:52:43Z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