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Цефтриаксон+Сульбактам"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0744200000221002239)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03.1-4/1716</w:t>
      </w:r>
    </w:p>
    <w:p>
      <w:pPr>
        <w:pStyle w:val="Normal"/>
        <w:widowControl w:val="false"/>
        <w:suppressLineNumbers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cs="Liberation Sans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  <w:lang w:val="en-US"/>
        </w:rPr>
        <w:t>Регистрационный номер  09-05/25436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.04.21 10:46:05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Цефтриаксон+Сульбактам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212463000551046320100101250012120244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не 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36" w:type="dxa"/>
        <w:jc w:val="left"/>
        <w:tblInd w:w="-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0"/>
        <w:gridCol w:w="7795"/>
      </w:tblGrid>
      <w:tr>
        <w:trPr/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</w:t>
            </w:r>
          </w:p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en-US" w:eastAsia="ru-RU" w:bidi="ar-SA"/>
              </w:rPr>
              <w:t>EA-87487</w:t>
            </w:r>
          </w:p>
        </w:tc>
        <w:tc>
          <w:tcPr>
            <w:tcW w:w="7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2</Pages>
  <Words>559</Words>
  <Characters>4307</Characters>
  <CharactersWithSpaces>4776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2021-04-15T14:36:24Z</cp:lastPrinted>
  <dcterms:modified xsi:type="dcterms:W3CDTF">2021-04-15T14:36:57Z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