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 03.3-4/1212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на участие в электронном аукционе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передаче неисключительных прав и абонемента на лицензионное обслуживание   ранее приобретенного Заказчиком экземпляра программного продукта «ПАРУС-Бюджет 8» Модуль "Паспорт ЛПУ". Клиентская часть (ПП)"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0744200000221002556)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апреля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Оказание услуг по передаче неисключительных прав и абонемента на лицензионное обслуживание   ранее приобретенного Заказчиком экземпляра программного продукта «ПАРУС-Бюджет 8» Модуль "Паспорт ЛПУ". Клиентская часть (ПП)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ru-RU"/>
        </w:rPr>
        <w:t>Идентификационный код закупки: 212462900916446320100100370016201244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6 326,00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Воробьёв Кирилл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2"/>
        <w:gridCol w:w="2774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2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EA-88363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"ЦЕНТР ИНФОРМАЦИОННЫХ ТЕХНОЛОГИЙ "ФЛАГМАН" / 4632123646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EA-88363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"ЦЕНТР ИНФОРМАЦИОННЫХ ТЕХНОЛОГИЙ "ФЛАГМАН" / 4632123646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EA-88363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"ЦЕНТР ИНФОРМАЦИОННЫХ ТЕХНОЛОГИЙ "ФЛАГМАН" / 4632123646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Казначеева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EA-88363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"ЦЕНТР ИНФОРМАЦИОННЫХ ТЕХНОЛОГИЙ "ФЛАГМАН" / 4632123646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Воробьёв Кирилл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EA-88363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"ЦЕНТР ИНФОРМАЦИОННЫХ ТЕХНОЛОГИЙ "ФЛАГМАН" / 4632123646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Толмачева Елена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EA-88363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"ЦЕНТР ИНФОРМАЦИОННЫХ ТЕХНОЛОГИЙ "ФЛАГМАН" / 4632123646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</w:r>
    </w:p>
    <w:p>
      <w:pPr>
        <w:pStyle w:val="Normal"/>
        <w:jc w:val="both"/>
        <w:rPr>
          <w:sz w:val="21"/>
          <w:szCs w:val="21"/>
        </w:rPr>
      </w:pPr>
      <w:bookmarkStart w:id="0" w:name="__DdeLink__136_4014115248"/>
      <w:bookmarkEnd w:id="0"/>
      <w:r>
        <w:rPr>
          <w:rFonts w:eastAsia="Times New Roman"/>
          <w:sz w:val="21"/>
          <w:szCs w:val="21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"ЦЕНТР ИНФОРМАЦИОННЫХ ТЕХНОЛОГИЙ "ФЛАГМАН".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Настоящий </w:t>
      </w:r>
      <w:r>
        <w:rPr>
          <w:rFonts w:eastAsia="Times New Roman"/>
          <w:sz w:val="21"/>
          <w:szCs w:val="21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1"/>
          <w:szCs w:val="21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Воробьёв Кирилл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499</Words>
  <Characters>3860</Characters>
  <CharactersWithSpaces>4282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2021-04-26T13:53:00Z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