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</w:p>
    <w:p>
      <w:pPr>
        <w:pStyle w:val="Normal"/>
        <w:jc w:val="center"/>
        <w:rPr/>
      </w:pPr>
      <w:r>
        <w:rPr>
          <w:rStyle w:val="FontStyle17"/>
          <w:sz w:val="22"/>
          <w:szCs w:val="22"/>
        </w:rPr>
        <w:t>ПРОТОКОЛ № 03.3-4/1266</w:t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b/>
          <w:bCs/>
          <w:sz w:val="22"/>
          <w:szCs w:val="22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2"/>
          <w:szCs w:val="22"/>
        </w:rPr>
        <w:t>на право заключения контракта с</w:t>
      </w:r>
      <w:r>
        <w:rPr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  <w:lang w:val="en-US"/>
        </w:rPr>
        <w:t>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jc w:val="center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на п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>оставк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ru-RU" w:eastAsia="ru-RU" w:bidi="ar-SA"/>
        </w:rPr>
        <w:t>у</w:t>
      </w:r>
      <w:r>
        <w:rPr>
          <w:rFonts w:eastAsia="Times New Roman" w:cs="Times New Roman"/>
          <w:b/>
          <w:bCs/>
          <w:color w:val="auto"/>
          <w:kern w:val="0"/>
          <w:sz w:val="22"/>
          <w:szCs w:val="22"/>
          <w:lang w:val="en-US" w:eastAsia="ru-RU" w:bidi="ar-SA"/>
        </w:rPr>
        <w:t xml:space="preserve"> бензина АИ-92, АИ-95 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Style w:val="a6"/>
        <w:tblW w:w="9513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>«</w:t>
            </w:r>
            <w:r>
              <w:rPr>
                <w:rFonts w:eastAsia="Calibri" w:cs="Times New Roman"/>
                <w:color w:val="auto"/>
                <w:sz w:val="22"/>
                <w:szCs w:val="22"/>
                <w:lang w:val="ru-RU" w:eastAsia="ru-RU"/>
              </w:rPr>
              <w:t>28</w:t>
            </w:r>
            <w:r>
              <w:rPr>
                <w:color w:val="auto"/>
                <w:sz w:val="22"/>
                <w:szCs w:val="22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апреля</w:t>
            </w:r>
            <w:r>
              <w:rPr>
                <w:color w:val="auto"/>
                <w:sz w:val="22"/>
                <w:szCs w:val="22"/>
                <w:lang w:val="ru-RU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>20</w:t>
            </w:r>
            <w:r>
              <w:rPr>
                <w:color w:val="auto"/>
                <w:sz w:val="22"/>
                <w:szCs w:val="22"/>
                <w:lang w:val="ru-RU"/>
              </w:rPr>
              <w:t>21</w:t>
            </w:r>
            <w:r>
              <w:rPr>
                <w:color w:val="auto"/>
                <w:sz w:val="22"/>
                <w:szCs w:val="22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Красный Октябрь, 21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jc w:val="righ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14</w:t>
            </w:r>
            <w:r>
              <w:rPr>
                <w:sz w:val="22"/>
                <w:szCs w:val="22"/>
              </w:rPr>
              <w:t>:00 (время московское)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присутствовали: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930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Резниченко Галина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2"/>
                <w:szCs w:val="22"/>
                <w:lang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val="ru-RU" w:eastAsia="ru-RU" w:bidi="hi-IN"/>
              </w:rPr>
              <w:t>Ивановна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Председатель комиссии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 w:eastAsia="Droid Sans Fallback;MS Mincho" w:cs="Lohit Hindi;MS Mincho"/>
                <w:color w:val="000000"/>
                <w:kern w:val="2"/>
                <w:sz w:val="22"/>
                <w:szCs w:val="22"/>
                <w:lang w:eastAsia="ru-RU" w:bidi="hi-IN"/>
              </w:rPr>
            </w:pPr>
            <w:r>
              <w:rPr>
                <w:rFonts w:eastAsia="Droid Sans Fallback;MS Mincho" w:cs="Lohit Hindi;MS Mincho"/>
                <w:color w:val="000000"/>
                <w:kern w:val="2"/>
                <w:sz w:val="22"/>
                <w:szCs w:val="22"/>
                <w:lang w:eastAsia="ru-RU" w:bidi="hi-IN"/>
              </w:rPr>
              <w:t>Бекетова 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Заместитель председателя комиссии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Хмелевской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Сергей Александрович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Главный врач ОБУЗ "Медвенская  ЦРБ"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Аржаненко Надежда Александровна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Экономист ОБУЗ "Медвенская  ЦРБ"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Чаплыгин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Николай Семенович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Начальник отдела материально технического снабжения ОБУЗ "Медвенская  ЦРБ"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Кретинина</w:t>
            </w:r>
          </w:p>
          <w:p>
            <w:pPr>
              <w:pStyle w:val="Normal"/>
              <w:widowControl w:val="false"/>
              <w:snapToGrid w:val="false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Олеся Григорьевна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jc w:val="both"/>
              <w:rPr>
                <w:rFonts w:ascii="Times New Roman" w:hAnsi="Times New Roman" w:eastAsia="Times New Roman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color w:val="000000"/>
                <w:sz w:val="22"/>
                <w:szCs w:val="22"/>
                <w:shd w:fill="auto" w:val="clear"/>
                <w:lang w:val="ru-RU" w:eastAsia="zh-CN" w:bidi="ar-SA"/>
              </w:rPr>
              <w:t>Главный бухгалтер ОБУЗ "Медвенская  ЦРБ"</w:t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Белова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Татьяна Михайловна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widowControl w:val="false"/>
              <w:snapToGrid w:val="false"/>
              <w:spacing w:before="100" w:after="10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Юрисконсульт ОБУЗ "Медвенская  ЦРБ"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 xml:space="preserve">На заседании </w:t>
      </w:r>
      <w:r>
        <w:rPr>
          <w:sz w:val="22"/>
          <w:szCs w:val="22"/>
          <w:lang w:val="ru-RU"/>
        </w:rPr>
        <w:t>Аукционной</w:t>
      </w:r>
      <w:r>
        <w:rPr>
          <w:sz w:val="22"/>
          <w:szCs w:val="22"/>
        </w:rPr>
        <w:t xml:space="preserve"> комиссии присутствовало </w:t>
      </w:r>
      <w:r>
        <w:rPr>
          <w:sz w:val="22"/>
          <w:szCs w:val="22"/>
          <w:lang w:val="ru-RU"/>
        </w:rPr>
        <w:t>7</w:t>
      </w:r>
      <w:r>
        <w:rPr>
          <w:sz w:val="22"/>
          <w:szCs w:val="22"/>
        </w:rPr>
        <w:t xml:space="preserve"> членов комиссии. Комиссия правомочна принимать решения.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b/>
          <w:bCs/>
          <w:sz w:val="22"/>
          <w:szCs w:val="22"/>
        </w:rPr>
        <w:t>Идентификационный код закупки: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212461500482546150100100280010000244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b/>
          <w:bCs/>
          <w:sz w:val="22"/>
          <w:szCs w:val="22"/>
        </w:rPr>
        <w:t>Наименование объекта закупки: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rFonts w:eastAsia="Times New Roman"/>
          <w:sz w:val="22"/>
          <w:szCs w:val="22"/>
          <w:lang w:val="en-US"/>
        </w:rPr>
        <w:t xml:space="preserve">Поставка бензина АИ-92, АИ-95 </w:t>
      </w:r>
    </w:p>
    <w:p>
      <w:pPr>
        <w:pStyle w:val="Normal"/>
        <w:widowControl w:val="false"/>
        <w:suppressAutoHyphens w:val="true"/>
        <w:bidi w:val="0"/>
        <w:spacing w:lineRule="atLeast" w:line="0" w:before="0" w:after="0"/>
        <w:ind w:left="0" w:right="0" w:firstLine="567"/>
        <w:jc w:val="left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b/>
          <w:bCs/>
          <w:sz w:val="22"/>
          <w:szCs w:val="22"/>
        </w:rPr>
        <w:t>Начальная (максимальная) цена контракта: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1 032 113 (Один миллион тридцать две тысячи сто тринадцать</w:t>
      </w:r>
      <w:r>
        <w:rPr>
          <w:sz w:val="22"/>
          <w:szCs w:val="22"/>
        </w:rPr>
        <w:t>) рублей 00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 </w:t>
      </w:r>
      <w:r>
        <w:rPr>
          <w:sz w:val="22"/>
          <w:szCs w:val="22"/>
        </w:rPr>
        <w:t>копе</w:t>
      </w: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>ек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b/>
          <w:bCs/>
          <w:sz w:val="22"/>
          <w:szCs w:val="22"/>
        </w:rPr>
        <w:t>Текущее снижение: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rFonts w:eastAsia="Times New Roman" w:cs="Times New Roman"/>
          <w:color w:val="auto"/>
          <w:kern w:val="0"/>
          <w:sz w:val="22"/>
          <w:szCs w:val="22"/>
          <w:lang w:val="ru-RU" w:eastAsia="ru-RU" w:bidi="ar-SA"/>
        </w:rPr>
        <w:t xml:space="preserve">5,54 </w:t>
      </w:r>
      <w:r>
        <w:rPr>
          <w:sz w:val="22"/>
          <w:szCs w:val="22"/>
        </w:rPr>
        <w:t>%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/>
      </w:pPr>
      <w:r>
        <w:rPr>
          <w:rStyle w:val="FontStyle13"/>
          <w:sz w:val="22"/>
          <w:szCs w:val="22"/>
        </w:rPr>
        <w:t xml:space="preserve">На основании протокола проведения аукциона в электронной форме </w:t>
      </w:r>
      <w:r>
        <w:rPr>
          <w:rStyle w:val="FontStyle13"/>
          <w:rFonts w:eastAsia="Times New Roman"/>
          <w:b/>
          <w:bCs/>
          <w:sz w:val="22"/>
          <w:szCs w:val="22"/>
          <w:lang w:val="en-US"/>
        </w:rPr>
        <w:t xml:space="preserve">0744200000221002520 </w:t>
      </w:r>
      <w:r>
        <w:rPr>
          <w:sz w:val="22"/>
          <w:szCs w:val="22"/>
        </w:rPr>
        <w:t>были рассмотрены вторые части заявок участников аукциона в электронной форме:</w:t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9270" w:type="dxa"/>
        <w:jc w:val="left"/>
        <w:tblInd w:w="13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885"/>
        <w:gridCol w:w="1590"/>
        <w:gridCol w:w="2385"/>
        <w:gridCol w:w="1755"/>
        <w:gridCol w:w="1349"/>
        <w:gridCol w:w="1305"/>
      </w:tblGrid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Номер по ранжированию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Наименование участника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ИНН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Предложение о цене контракта, руб.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Сниже-ние, %</w:t>
            </w:r>
          </w:p>
        </w:tc>
      </w:tr>
      <w:tr>
        <w:trPr/>
        <w:tc>
          <w:tcPr>
            <w:tcW w:w="8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EA-89972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"ОПТИ-ОЙЛ"</w:t>
            </w:r>
          </w:p>
        </w:tc>
        <w:tc>
          <w:tcPr>
            <w:tcW w:w="17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5260466890</w:t>
            </w:r>
          </w:p>
        </w:tc>
        <w:tc>
          <w:tcPr>
            <w:tcW w:w="1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974 976,00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 xml:space="preserve">5,54 </w:t>
            </w:r>
            <w:r>
              <w:rPr>
                <w:sz w:val="22"/>
                <w:szCs w:val="22"/>
              </w:rPr>
              <w:t>%</w:t>
            </w:r>
          </w:p>
        </w:tc>
      </w:tr>
      <w:tr>
        <w:trPr/>
        <w:tc>
          <w:tcPr>
            <w:tcW w:w="8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Style22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EA-89387</w:t>
            </w:r>
          </w:p>
        </w:tc>
        <w:tc>
          <w:tcPr>
            <w:tcW w:w="23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75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7743529527</w:t>
            </w:r>
          </w:p>
        </w:tc>
        <w:tc>
          <w:tcPr>
            <w:tcW w:w="1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left"/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980 137,00</w:t>
            </w:r>
          </w:p>
        </w:tc>
        <w:tc>
          <w:tcPr>
            <w:tcW w:w="13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5,03 %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widowControl w:val="false"/>
        <w:suppressAutoHyphens w:val="true"/>
        <w:bidi w:val="0"/>
        <w:spacing w:lineRule="auto" w:line="240" w:before="0" w:after="0"/>
        <w:ind w:left="0" w:right="0" w:firstLine="567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Style w:val="a6"/>
        <w:tblW w:w="9300" w:type="dxa"/>
        <w:jc w:val="left"/>
        <w:tblInd w:w="12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15"/>
        <w:gridCol w:w="1590"/>
        <w:gridCol w:w="2982"/>
        <w:gridCol w:w="1992"/>
        <w:gridCol w:w="1821"/>
      </w:tblGrid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№ </w:t>
            </w:r>
            <w:r>
              <w:rPr>
                <w:b/>
                <w:bCs/>
                <w:sz w:val="22"/>
                <w:szCs w:val="22"/>
              </w:rPr>
              <w:t>п/п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Идентифи-кационный номер заявки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Участник электронного аукциона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Обоснование решения</w:t>
            </w:r>
          </w:p>
        </w:tc>
      </w:tr>
      <w:tr>
        <w:trPr/>
        <w:tc>
          <w:tcPr>
            <w:tcW w:w="915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90" w:type="dxa"/>
            <w:tcBorders/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EA-89972</w:t>
            </w:r>
          </w:p>
        </w:tc>
        <w:tc>
          <w:tcPr>
            <w:tcW w:w="298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"ОПТИ-ОЙЛ"</w:t>
            </w:r>
          </w:p>
        </w:tc>
        <w:tc>
          <w:tcPr>
            <w:tcW w:w="1992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21" w:type="dxa"/>
            <w:tcBorders/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</w:t>
            </w:r>
          </w:p>
        </w:tc>
      </w:tr>
      <w:tr>
        <w:trPr/>
        <w:tc>
          <w:tcPr>
            <w:tcW w:w="915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90" w:type="dxa"/>
            <w:tcBorders>
              <w:top w:val="nil"/>
            </w:tcBorders>
            <w:vAlign w:val="center"/>
          </w:tcPr>
          <w:p>
            <w:pPr>
              <w:pStyle w:val="Style22"/>
              <w:widowControl w:val="false"/>
              <w:suppressAutoHyphens w:val="true"/>
              <w:spacing w:lineRule="auto" w:line="240"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>EA-89387</w:t>
            </w:r>
          </w:p>
        </w:tc>
        <w:tc>
          <w:tcPr>
            <w:tcW w:w="298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ОБЩЕСТВО С ОГРАНИЧЕННОЙ ОТВЕТСТВЕННОСТЬЮ "РН-КАРТ"</w:t>
            </w:r>
          </w:p>
        </w:tc>
        <w:tc>
          <w:tcPr>
            <w:tcW w:w="1992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1821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 требованиям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/>
      </w:pPr>
      <w:r>
        <w:rPr>
          <w:rStyle w:val="FontStyle13"/>
          <w:sz w:val="22"/>
          <w:szCs w:val="22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9779" w:type="dxa"/>
        <w:jc w:val="center"/>
        <w:tblInd w:w="0" w:type="dxa"/>
        <w:tblLayout w:type="fixed"/>
        <w:tblCellMar>
          <w:top w:w="0" w:type="dxa"/>
          <w:left w:w="5" w:type="dxa"/>
          <w:bottom w:w="0" w:type="dxa"/>
          <w:right w:w="5" w:type="dxa"/>
        </w:tblCellMar>
      </w:tblPr>
      <w:tblGrid>
        <w:gridCol w:w="1554"/>
        <w:gridCol w:w="1746"/>
        <w:gridCol w:w="2400"/>
        <w:gridCol w:w="1869"/>
        <w:gridCol w:w="2210"/>
      </w:tblGrid>
      <w:tr>
        <w:trPr>
          <w:trHeight w:val="100" w:hRule="atLeast"/>
        </w:trPr>
        <w:tc>
          <w:tcPr>
            <w:tcW w:w="1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Фамилия И.О. членов комиссии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"ОПТИ-ОЙЛ"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>ОБЩЕСТВО С ОГРАНИЧЕННОЙ ОТВЕТСТВЕННОСТЬЮ "РН-КАРТ"</w:t>
            </w:r>
          </w:p>
        </w:tc>
      </w:tr>
      <w:tr>
        <w:trPr>
          <w:trHeight w:val="100" w:hRule="atLeast"/>
        </w:trPr>
        <w:tc>
          <w:tcPr>
            <w:tcW w:w="1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Заявка №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en-US" w:eastAsia="en-US" w:bidi="ar-SA"/>
              </w:rPr>
              <w:t>EA-89972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Заявка №</w:t>
            </w:r>
            <w:r>
              <w:rPr>
                <w:rFonts w:eastAsia="Calibri" w:cs=""/>
                <w:b/>
                <w:bCs/>
                <w:kern w:val="0"/>
                <w:sz w:val="22"/>
                <w:szCs w:val="22"/>
                <w:lang w:val="en-US" w:eastAsia="en-US" w:bidi="ar-SA"/>
              </w:rPr>
              <w:t>EA-89387</w:t>
            </w:r>
          </w:p>
        </w:tc>
      </w:tr>
      <w:tr>
        <w:trPr>
          <w:trHeight w:val="100" w:hRule="atLeast"/>
        </w:trPr>
        <w:tc>
          <w:tcPr>
            <w:tcW w:w="155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widowControl w:val="false"/>
              <w:jc w:val="center"/>
              <w:rPr>
                <w:rFonts w:ascii="Times New Roman" w:hAnsi="Times New Roman"/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Основание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Решение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Основание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Резниченко Галина Ивановна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Бекетова Наталия Алексеевна</w:t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Хмелевской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Сергей Александрович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Аржаненко Надежда Александровна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Чаплыгин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Николай Семенович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</w:r>
          </w:p>
        </w:tc>
        <w:tc>
          <w:tcPr>
            <w:tcW w:w="17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Кретинина</w:t>
            </w:r>
          </w:p>
          <w:p>
            <w:pPr>
              <w:pStyle w:val="Normal"/>
              <w:widowControl w:val="false"/>
              <w:snapToGrid w:val="false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Олеся Григорьевна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</w:r>
          </w:p>
        </w:tc>
        <w:tc>
          <w:tcPr>
            <w:tcW w:w="1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Белова</w:t>
            </w:r>
          </w:p>
          <w:p>
            <w:pPr>
              <w:pStyle w:val="Normal"/>
              <w:widowControl w:val="false"/>
              <w:snapToGrid w:val="false"/>
              <w:spacing w:before="100" w:after="100"/>
              <w:jc w:val="center"/>
              <w:rPr>
                <w:rFonts w:ascii="Times New Roman" w:hAnsi="Times New Roman"/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>Татьяна Михайловна</w:t>
            </w:r>
          </w:p>
        </w:tc>
        <w:tc>
          <w:tcPr>
            <w:tcW w:w="17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186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  <w:tc>
          <w:tcPr>
            <w:tcW w:w="22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Соответствует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</w:tr>
      <w:tr>
        <w:trPr>
          <w:trHeight w:val="100" w:hRule="atLeast"/>
        </w:trPr>
        <w:tc>
          <w:tcPr>
            <w:tcW w:w="1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Не соответствует</w:t>
            </w:r>
          </w:p>
        </w:tc>
        <w:tc>
          <w:tcPr>
            <w:tcW w:w="4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0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rFonts w:ascii="Times New Roman" w:hAnsi="Times New Roman"/>
          <w:sz w:val="22"/>
          <w:szCs w:val="22"/>
        </w:rPr>
      </w:pPr>
      <w:r>
        <w:rPr>
          <w:color w:val="auto"/>
          <w:sz w:val="22"/>
          <w:szCs w:val="22"/>
          <w:lang w:val="ru-RU"/>
        </w:rPr>
        <w:t xml:space="preserve">В результате рассмотрения вторых частей заявок признать победителем электронного аукциона - </w:t>
      </w:r>
      <w:r>
        <w:rPr>
          <w:rFonts w:eastAsia="Times New Roman"/>
          <w:color w:val="auto"/>
          <w:sz w:val="22"/>
          <w:szCs w:val="22"/>
          <w:lang w:val="ru-RU"/>
        </w:rPr>
        <w:t>ОБЩЕСТВО С ОГРАНИЧЕННОЙ ОТВЕТСТВЕННОСТЬЮ "ОПТИ-ОЙЛ"</w:t>
      </w:r>
      <w:r>
        <w:rPr>
          <w:b w:val="false"/>
          <w:color w:val="auto"/>
          <w:sz w:val="22"/>
          <w:szCs w:val="22"/>
          <w:lang w:val="en-US"/>
        </w:rPr>
        <w:t xml:space="preserve"> ИНН 5260466890</w:t>
      </w:r>
      <w:r>
        <w:rPr>
          <w:sz w:val="22"/>
          <w:szCs w:val="22"/>
        </w:rPr>
        <w:t xml:space="preserve">, предложившего цену контракта </w:t>
      </w:r>
      <w:r>
        <w:rPr>
          <w:rFonts w:eastAsia="Times New Roman" w:cs="Times New Roman"/>
          <w:color w:val="000000"/>
          <w:kern w:val="0"/>
          <w:sz w:val="22"/>
          <w:szCs w:val="22"/>
          <w:lang w:val="ru-RU" w:eastAsia="ru-RU" w:bidi="ar-SA"/>
        </w:rPr>
        <w:t xml:space="preserve">974 976 </w:t>
      </w:r>
      <w:r>
        <w:rPr>
          <w:sz w:val="22"/>
          <w:szCs w:val="22"/>
          <w:lang w:val="ru-RU"/>
        </w:rPr>
        <w:t>(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Девятьсот семьдесят четыре тысячи девятьсот семьдесят шесть</w:t>
      </w:r>
      <w:r>
        <w:rPr>
          <w:sz w:val="22"/>
          <w:szCs w:val="22"/>
          <w:lang w:val="ru-RU"/>
        </w:rPr>
        <w:t xml:space="preserve">) рублей </w:t>
      </w:r>
      <w:r>
        <w:rPr>
          <w:rFonts w:eastAsia="Calibri" w:cs="Times New Roman"/>
          <w:color w:val="000000"/>
          <w:kern w:val="0"/>
          <w:sz w:val="22"/>
          <w:szCs w:val="22"/>
          <w:lang w:val="ru-RU" w:eastAsia="ru-RU" w:bidi="ar-SA"/>
        </w:rPr>
        <w:t>00</w:t>
      </w:r>
      <w:r>
        <w:rPr>
          <w:sz w:val="22"/>
          <w:szCs w:val="22"/>
          <w:lang w:val="ru-RU"/>
        </w:rPr>
        <w:t xml:space="preserve"> копеек.</w:t>
      </w:r>
    </w:p>
    <w:p>
      <w:pPr>
        <w:pStyle w:val="Style41"/>
        <w:widowControl/>
        <w:spacing w:before="72" w:after="0"/>
        <w:ind w:firstLine="720"/>
        <w:jc w:val="both"/>
        <w:rPr/>
      </w:pPr>
      <w:r>
        <w:rPr>
          <w:rStyle w:val="FontStyle13"/>
          <w:sz w:val="22"/>
          <w:szCs w:val="22"/>
        </w:rPr>
        <w:t xml:space="preserve">Протокол составлен в одном экземпляре, который хранится в </w:t>
      </w:r>
      <w:r>
        <w:rPr>
          <w:sz w:val="22"/>
          <w:szCs w:val="22"/>
        </w:rPr>
        <w:t>областном казенном учреждении «Центр закупок Курской области»</w:t>
      </w:r>
      <w:r>
        <w:rPr>
          <w:rStyle w:val="FontStyle13"/>
          <w:sz w:val="22"/>
          <w:szCs w:val="22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Fonts w:ascii="Times New Roman" w:hAnsi="Times New Roman"/>
          <w:sz w:val="22"/>
          <w:szCs w:val="22"/>
        </w:rPr>
      </w:pPr>
      <w:r>
        <w:rPr>
          <w:sz w:val="22"/>
          <w:szCs w:val="22"/>
        </w:rPr>
      </w:r>
    </w:p>
    <w:tbl>
      <w:tblPr>
        <w:tblW w:w="8565" w:type="dxa"/>
        <w:jc w:val="left"/>
        <w:tblInd w:w="817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  <w:t>Г.И. Резниченко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2"/>
                <w:szCs w:val="22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Члены</w:t>
            </w:r>
            <w:r>
              <w:rPr>
                <w:bCs/>
                <w:sz w:val="22"/>
                <w:szCs w:val="22"/>
              </w:rPr>
              <w:t xml:space="preserve"> Аукционной комиссии</w:t>
            </w:r>
            <w:r>
              <w:rPr>
                <w:sz w:val="22"/>
                <w:szCs w:val="22"/>
              </w:rPr>
              <w:t>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984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851" w:leader="none"/>
              </w:tabs>
              <w:jc w:val="both"/>
              <w:rPr>
                <w:rFonts w:ascii="Times New Roman" w:hAnsi="Times New Roman"/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2"/>
                <w:szCs w:val="22"/>
                <w:lang w:val="ru-RU" w:eastAsia="ru-RU" w:bidi="ar-SA"/>
              </w:rPr>
              <w:t>Н.А. Аржаненко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2"/>
                <w:szCs w:val="22"/>
                <w:lang w:val="ru-RU" w:eastAsia="ru-RU" w:bidi="ar-SA"/>
              </w:rPr>
              <w:t>Н.С. Чаплыгин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2"/>
                <w:szCs w:val="22"/>
                <w:lang w:val="ru-RU" w:eastAsia="ru-RU" w:bidi="ar-SA"/>
              </w:rPr>
              <w:t>С.А. Хмелевской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2"/>
                <w:szCs w:val="22"/>
                <w:lang w:val="ru-RU" w:eastAsia="ru-RU" w:bidi="ar-SA"/>
              </w:rPr>
              <w:t>Т.М. Белова</w:t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Style22"/>
              <w:widowControl w:val="false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Times New Roman" w:cs="Times New Roman"/>
                <w:b w:val="false"/>
                <w:bCs w:val="false"/>
                <w:color w:val="auto"/>
                <w:kern w:val="0"/>
                <w:sz w:val="22"/>
                <w:szCs w:val="22"/>
                <w:lang w:val="ru-RU" w:eastAsia="ru-RU" w:bidi="ar-SA"/>
              </w:rPr>
              <w:t>О.Г. Кретинина</w:t>
            </w:r>
          </w:p>
        </w:tc>
      </w:tr>
    </w:tbl>
    <w:p>
      <w:pPr>
        <w:pStyle w:val="Normal"/>
        <w:rPr>
          <w:rFonts w:ascii="Times New Roman" w:hAnsi="Times New Roman"/>
          <w:sz w:val="22"/>
          <w:szCs w:val="22"/>
        </w:rPr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Application>LibreOffice/7.1.0.3$Windows_X86_64 LibreOffice_project/f6099ecf3d29644b5008cc8f48f42f4a40986e4c</Application>
  <AppVersion>15.0000</AppVersion>
  <Pages>3</Pages>
  <Words>654</Words>
  <Characters>4995</Characters>
  <CharactersWithSpaces>5513</CharactersWithSpaces>
  <Paragraphs>143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2021-04-28T15:33:04Z</dcterms:modified>
  <cp:revision>43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