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09-05/25751/1288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"Выполнение работ по подготовке тепловых узлов, систем отопления, вентиляции, ГВС и тепловой сети ОБУЗ ОПЦ к работе в осенне-зимний период 2021-2022г."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0744200000221002663)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 xml:space="preserve">30.04.21 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>
        <w:rPr>
          <w:rFonts w:eastAsia="Times New Roman"/>
          <w:sz w:val="20"/>
          <w:szCs w:val="20"/>
          <w:lang w:val="en-US"/>
        </w:rPr>
        <w:t>: Российская Федерация, 305000, Курская обл, Курск г, Красн</w:t>
      </w:r>
      <w:r>
        <w:rPr>
          <w:rFonts w:eastAsia="Times New Roman"/>
          <w:sz w:val="20"/>
          <w:szCs w:val="20"/>
          <w:lang w:val="ru-RU"/>
        </w:rPr>
        <w:t>ая площадь</w:t>
      </w:r>
      <w:r>
        <w:rPr>
          <w:rFonts w:eastAsia="Times New Roman"/>
          <w:sz w:val="20"/>
          <w:szCs w:val="20"/>
          <w:lang w:val="en-US"/>
        </w:rPr>
        <w:t xml:space="preserve">, д.6, </w:t>
      </w:r>
      <w:r>
        <w:rPr>
          <w:rFonts w:eastAsia="Times New Roman"/>
          <w:sz w:val="20"/>
          <w:szCs w:val="20"/>
          <w:lang w:val="ru-RU"/>
        </w:rPr>
        <w:t>п-1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ОБЛАСТНОЕ КАЗЕННОЕ УЧРЕЖДЕНИЕ "ЦЕНТР ЗАКУПОК КУРСКОЙ ОБЛАСТИ"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Заказчик: ОБЛАСТНОЕ БЮДЖЕТНОЕ УЧРЕЖДЕНИЕ ЗДРАВООХРАНЕНИЯ "ОБЛАСТНОЙ ПЕРИНАТАЛЬНЫЙ ЦЕНТР"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  <w:lang w:val="en-US"/>
        </w:rPr>
      </w:pPr>
      <w:r>
        <w:rPr>
          <w:rFonts w:eastAsia="Times New Roman"/>
          <w:sz w:val="20"/>
          <w:szCs w:val="20"/>
        </w:rPr>
        <w:t>Наименование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>
        <w:rPr>
          <w:rFonts w:eastAsia="Times New Roman"/>
          <w:sz w:val="20"/>
          <w:szCs w:val="20"/>
          <w:lang w:val="en-US"/>
        </w:rPr>
        <w:t xml:space="preserve">: Выполнение работ по подготовке тепловых узлов, систем отопления, вентиляции, ГВС и тепловой сети ОБУЗ ОПЦ к работе в осенне-зимний период 2021-2022г. 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212462902149046320100100570017120244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контракта: 235 903,26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25.50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jc w:val="left"/>
        <w:tblInd w:w="-14" w:type="dxa"/>
        <w:tblLayout w:type="fixed"/>
        <w:tblCellMar>
          <w:top w:w="15" w:type="dxa"/>
          <w:left w:w="15" w:type="dxa"/>
          <w:bottom w:w="15" w:type="dxa"/>
          <w:right w:w="15" w:type="dxa"/>
        </w:tblCellMar>
        <w:tblLook w:firstRow="1" w:noVBand="1" w:lastRow="0" w:firstColumn="1" w:lastColumn="0" w:noHBand="0" w:val="04a0"/>
      </w:tblPr>
      <w:tblGrid>
        <w:gridCol w:w="3399"/>
        <w:gridCol w:w="3401"/>
        <w:gridCol w:w="3127"/>
      </w:tblGrid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Полторацкий Алексей Николаевич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Костина Анастасия Сергеевна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Дарицын Александр Владимирович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Бабкина Светлана Алексеевна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Отсутствует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Гнездилов Александр Иванович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Цыбулькин Евгений Александрович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  <w:tr>
        <w:trPr/>
        <w:tc>
          <w:tcPr>
            <w:tcW w:w="3399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401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Маслова Юлия Михайловна</w:t>
            </w:r>
          </w:p>
        </w:tc>
        <w:tc>
          <w:tcPr>
            <w:tcW w:w="3127" w:type="dxa"/>
            <w:tcBorders/>
            <w:shd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" w:cs="Times New Roman" w:eastAsiaTheme="minorEastAsia"/>
                <w:color w:val="00000A"/>
                <w:sz w:val="20"/>
                <w:szCs w:val="20"/>
                <w:lang w:val="en-US" w:eastAsia="ru-RU" w:bidi="ar-SA"/>
              </w:rPr>
              <w:t>Присутствует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0"/>
        <w:gridCol w:w="4009"/>
        <w:gridCol w:w="3418"/>
      </w:tblGrid>
      <w:tr>
        <w:trPr>
          <w:trHeight w:val="285" w:hRule="atLeast"/>
        </w:trPr>
        <w:tc>
          <w:tcPr>
            <w:tcW w:w="9977" w:type="dxa"/>
            <w:gridSpan w:val="3"/>
            <w:tcBorders/>
            <w:shd w:color="auto" w:fill="auto" w:val="clear"/>
          </w:tcPr>
          <w:p>
            <w:pPr>
              <w:pStyle w:val="Normal"/>
              <w:widowControl w:val="false"/>
              <w:rPr/>
            </w:pPr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EA-89366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ru-RU"/>
              </w:rPr>
              <w:t>И</w:t>
            </w:r>
            <w:r>
              <w:rPr>
                <w:sz w:val="20"/>
                <w:szCs w:val="20"/>
                <w:lang w:val="ru-RU"/>
              </w:rPr>
              <w:t>ндивидуальный предприниматель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ГУБИН ЕВГЕНИЙ ГЕННАДЬЕВИЧ / 463406109701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175 747,78 руб.</w:t>
            </w:r>
          </w:p>
        </w:tc>
      </w:tr>
      <w:tr>
        <w:trPr/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EA-89398</w:t>
            </w:r>
          </w:p>
        </w:tc>
        <w:tc>
          <w:tcPr>
            <w:tcW w:w="40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Normal"/>
              <w:widowControl w:val="false"/>
              <w:rPr/>
            </w:pPr>
            <w:r>
              <w:rPr>
                <w:sz w:val="20"/>
                <w:szCs w:val="20"/>
                <w:lang w:val="ru-RU"/>
              </w:rPr>
              <w:t>И</w:t>
            </w:r>
            <w:r>
              <w:rPr>
                <w:sz w:val="20"/>
                <w:szCs w:val="20"/>
                <w:lang w:val="ru-RU"/>
              </w:rPr>
              <w:t>ндивидуальный предприниматель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Горчинский Илья Андреевич / 463224415670</w:t>
            </w:r>
          </w:p>
        </w:tc>
        <w:tc>
          <w:tcPr>
            <w:tcW w:w="341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176 927,30 руб.</w:t>
            </w:r>
          </w:p>
        </w:tc>
      </w:tr>
    </w:tbl>
    <w:p>
      <w:pPr>
        <w:pStyle w:val="Normal"/>
        <w:rPr>
          <w:rFonts w:eastAsia="Times New Roman"/>
        </w:rPr>
      </w:pPr>
      <w:r>
        <w:rPr>
          <w:rFonts w:eastAsia="Times New Roman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2551"/>
        <w:gridCol w:w="2937"/>
        <w:gridCol w:w="2750"/>
        <w:gridCol w:w="1738"/>
      </w:tblGrid>
      <w:tr>
        <w:trPr/>
        <w:tc>
          <w:tcPr>
            <w:tcW w:w="9976" w:type="dxa"/>
            <w:gridSpan w:val="4"/>
            <w:tcBorders/>
            <w:shd w:color="auto" w:fill="auto" w:val="clear"/>
          </w:tcPr>
          <w:p>
            <w:pPr>
              <w:pStyle w:val="Normal"/>
              <w:widowControl w:val="false"/>
              <w:ind w:left="-45" w:hanging="0"/>
              <w:rPr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  <w:lang w:val="ru-RU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overflowPunct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ru-RU" w:eastAsia="ru-RU" w:bidi="ar-SA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  <w:vAlign w:val="center"/>
          </w:tcPr>
          <w:p>
            <w:pPr>
              <w:pStyle w:val="Normal"/>
              <w:widowControl w:val="false"/>
              <w:bidi w:val="0"/>
              <w:spacing w:before="0" w:after="0"/>
              <w:ind w:left="0" w:right="0" w:hanging="0"/>
              <w:jc w:val="center"/>
              <w:rPr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ru-RU"/>
              </w:rPr>
              <w:t>И</w:t>
            </w:r>
            <w:r>
              <w:rPr>
                <w:sz w:val="20"/>
                <w:szCs w:val="20"/>
                <w:lang w:val="ru-RU"/>
              </w:rPr>
              <w:t xml:space="preserve">ндивидуальный предприниматель </w:t>
            </w: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Александр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EA-89366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ГУБИН ЕВГЕНИЙ ГЕННАДЬЕВИЧ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ru-RU"/>
              </w:rPr>
              <w:t>И</w:t>
            </w:r>
            <w:r>
              <w:rPr>
                <w:sz w:val="20"/>
                <w:szCs w:val="20"/>
                <w:lang w:val="ru-RU"/>
              </w:rPr>
              <w:t>ндивидуальный предприниматель</w:t>
            </w:r>
            <w:r>
              <w:rPr>
                <w:sz w:val="20"/>
                <w:szCs w:val="20"/>
                <w:lang w:val="ru-RU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>EA-89398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Горчинский Илья Андреевич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Горчинский Илья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Горчинский Илья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Горчинский Илья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Гнездилов Александр Иванович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Горчинский Илья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551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EA-89398</w:t>
            </w:r>
          </w:p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Горчинский Илья Андреевич</w:t>
            </w:r>
          </w:p>
        </w:tc>
        <w:tc>
          <w:tcPr>
            <w:tcW w:w="2937" w:type="dxa"/>
            <w:vMerge w:val="continue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Соответствует</w:t>
            </w:r>
          </w:p>
          <w:p>
            <w:pPr>
              <w:pStyle w:val="Style23"/>
              <w:widowControl w:val="false"/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</w:r>
          </w:p>
          <w:p>
            <w:pPr>
              <w:pStyle w:val="Style23"/>
              <w:widowControl w:val="false"/>
              <w:rPr/>
            </w:pPr>
            <w:r>
              <w:rPr>
                <w:rFonts w:eastAsia="Times New Roman" w:cs="Times New Roman"/>
                <w:color w:val="00000A"/>
                <w:sz w:val="20"/>
                <w:szCs w:val="20"/>
                <w:lang w:val="en-US" w:eastAsia="ru-RU" w:bidi="ar-SA"/>
              </w:rPr>
              <w:t>-</w:t>
            </w:r>
          </w:p>
        </w:tc>
        <w:tc>
          <w:tcPr>
            <w:tcW w:w="27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  <w:tc>
          <w:tcPr>
            <w:tcW w:w="173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color="auto" w:fill="auto" w:val="clear"/>
            <w:tcMar>
              <w:left w:w="0" w:type="dxa"/>
            </w:tcMar>
          </w:tcPr>
          <w:p>
            <w:pPr>
              <w:pStyle w:val="Style23"/>
              <w:widowControl w:val="false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</w:t>
      </w:r>
      <w:r>
        <w:rPr>
          <w:rFonts w:eastAsia="Times New Roman"/>
          <w:sz w:val="20"/>
          <w:szCs w:val="20"/>
          <w:lang w:val="ru-RU"/>
        </w:rPr>
        <w:t>И</w:t>
      </w:r>
      <w:r>
        <w:rPr>
          <w:rFonts w:eastAsia="Times New Roman"/>
          <w:sz w:val="20"/>
          <w:szCs w:val="20"/>
          <w:lang w:val="ru-RU"/>
        </w:rPr>
        <w:t>ндивидуальный предприниматель</w:t>
      </w:r>
      <w:r>
        <w:rPr>
          <w:rFonts w:eastAsia="Times New Roman"/>
          <w:sz w:val="20"/>
          <w:szCs w:val="20"/>
        </w:rPr>
        <w:t xml:space="preserve"> ГУБИН ЕВГЕНИЙ ГЕННАДЬЕВИЧ, предложивший цену контракта 175 747,78 руб.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 xml:space="preserve"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</w:t>
      </w:r>
      <w:r>
        <w:rPr>
          <w:rFonts w:eastAsia="Times New Roman"/>
          <w:sz w:val="20"/>
          <w:szCs w:val="20"/>
          <w:lang w:val="ru-RU"/>
        </w:rPr>
        <w:t>И</w:t>
      </w:r>
      <w:r>
        <w:rPr>
          <w:rFonts w:eastAsia="Times New Roman"/>
          <w:sz w:val="20"/>
          <w:szCs w:val="20"/>
          <w:lang w:val="ru-RU"/>
        </w:rPr>
        <w:t>ндивидуальный предприниматель</w:t>
      </w:r>
      <w:r>
        <w:rPr>
          <w:rFonts w:eastAsia="Times New Roman"/>
          <w:sz w:val="20"/>
          <w:szCs w:val="20"/>
        </w:rPr>
        <w:t xml:space="preserve"> ГУБИН ЕВГЕНИЙ ГЕННАДЬЕВИЧ,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firstRow="1" w:noVBand="1" w:lastRow="0" w:firstColumn="1" w:lastColumn="0" w:noHBand="0" w:val="04a0"/>
      </w:tblPr>
      <w:tblGrid>
        <w:gridCol w:w="3307"/>
        <w:gridCol w:w="3301"/>
        <w:gridCol w:w="3314"/>
      </w:tblGrid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Полторацкий Алексей Николаевич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Зам. председателя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Костина Анастасия Сергеевна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Дарицын Александр Владимирович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Гнездилов Александр Иванович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Цыбулькин Евгений Александрович</w:t>
            </w:r>
          </w:p>
        </w:tc>
      </w:tr>
      <w:tr>
        <w:trPr/>
        <w:tc>
          <w:tcPr>
            <w:tcW w:w="3307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Секретарь комиссии</w:t>
            </w:r>
          </w:p>
        </w:tc>
        <w:tc>
          <w:tcPr>
            <w:tcW w:w="3301" w:type="dxa"/>
            <w:tcBorders/>
            <w:shd w:color="auto" w:fill="auto" w:val="clear"/>
          </w:tcPr>
          <w:p>
            <w:pPr>
              <w:pStyle w:val="Style23"/>
              <w:widowControl w:val="false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4" w:type="dxa"/>
            <w:tcBorders/>
            <w:shd w:color="auto" w:fill="auto" w:val="clear"/>
            <w:vAlign w:val="bottom"/>
          </w:tcPr>
          <w:p>
            <w:pPr>
              <w:pStyle w:val="Style23"/>
              <w:widowControl w:val="false"/>
              <w:rPr/>
            </w:pPr>
            <w:r>
              <w:rPr>
                <w:sz w:val="20"/>
                <w:szCs w:val="20"/>
                <w:lang w:val="en-US"/>
              </w:rPr>
              <w:t>Маслова Юлия Михайловна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roman"/>
    <w:pitch w:val="variable"/>
  </w:font>
  <w:font w:name="Liberation Sans">
    <w:altName w:val="Arial"/>
    <w:charset w:val="cc"/>
    <w:family w:val="roman"/>
    <w:pitch w:val="variable"/>
  </w:font>
</w:fonts>
</file>

<file path=word/settings.xml><?xml version="1.0" encoding="utf-8"?>
<w:settings xmlns:w="http://schemas.openxmlformats.org/wordprocessingml/2006/main">
  <w:zoom w:percent="12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" w:cs="Times New Roman" w:eastAsiaTheme="minorEastAsia"/>
      <w:color w:val="00000A"/>
      <w:kern w:val="0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Microsoft YaHei" w:cs="Arial Unicode MS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 Unicode MS"/>
    </w:rPr>
  </w:style>
  <w:style w:type="paragraph" w:styleId="Style22">
    <w:name w:val="Title"/>
    <w:basedOn w:val="Normal"/>
    <w:next w:val="Style18"/>
    <w:qFormat/>
    <w:pPr>
      <w:keepNext w:val="true"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 w:customStyle="1">
    <w:name w:val="Document Map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4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41</TotalTime>
  <Application>LibreOffice/7.1.0.3$Windows_X86_64 LibreOffice_project/f6099ecf3d29644b5008cc8f48f42f4a40986e4c</Application>
  <AppVersion>15.0000</AppVersion>
  <Pages>2</Pages>
  <Words>530</Words>
  <Characters>4130</Characters>
  <CharactersWithSpaces>4525</CharactersWithSpaces>
  <Paragraphs>139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2020-01-20T14:42:00Z</dcterms:created>
  <dc:creator>Ларий Дарья Григорьевна</dc:creator>
  <dc:description/>
  <dc:language>ru-RU</dc:language>
  <cp:lastModifiedBy/>
  <dcterms:modified xsi:type="dcterms:W3CDTF">2021-04-30T16:22:02Z</dcterms:modified>
  <cp:revision>21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0</vt:bool>
  </property>
  <property fmtid="{D5CDD505-2E9C-101B-9397-08002B2CF9AE}" pid="3" name="LinksUpToDate">
    <vt:bool>0</vt:bool>
  </property>
  <property fmtid="{D5CDD505-2E9C-101B-9397-08002B2CF9AE}" pid="4" name="ScaleCrop">
    <vt:bool>0</vt:bool>
  </property>
  <property fmtid="{D5CDD505-2E9C-101B-9397-08002B2CF9AE}" pid="5" name="ShareDoc">
    <vt:bool>0</vt:bool>
  </property>
</Properties>
</file>