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03.1-4/2141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 xml:space="preserve"> учреждением здравоохранения «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kern w:val="0"/>
          <w:sz w:val="22"/>
          <w:szCs w:val="22"/>
          <w:lang w:val="ru-RU" w:bidi="ar-SA"/>
        </w:rPr>
        <w:t>Курская городская клиническая больница скорой медицинской помощи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» комитета здравоохранения Курской области  на поставку устройства для эндопротезирования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2"/>
          <w:szCs w:val="22"/>
        </w:rPr>
        <w:t>извещения</w:t>
      </w: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 0744200000221002805)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13.05.21 10:16:32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устройства для эндопротезирования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ru-RU"/>
        </w:rPr>
        <w:t>Идентификационный код закупки: 212462904015746320100100510013250244</w:t>
      </w:r>
    </w:p>
    <w:p>
      <w:pPr>
        <w:pStyle w:val="Normal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540 000,00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Байрамова Лия Шамсаддиновна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"ДНК" / 3123418844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"ДНК".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EA-90220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2"/>
          <w:szCs w:val="22"/>
        </w:rPr>
        <w:t>присутствующими членами аукционной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493</Words>
  <Characters>3799</Characters>
  <CharactersWithSpaces>4216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2021-05-13T10:21:06Z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