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чехлов для датчика радиовизиографа (II)"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2235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09-05/26081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« </w:t>
            </w:r>
            <w:r>
              <w:rPr>
                <w:rFonts w:eastAsia="Times New Roman"/>
                <w:sz w:val="24"/>
                <w:szCs w:val="24"/>
              </w:rPr>
              <w:t>17</w:t>
            </w:r>
            <w:r>
              <w:rPr>
                <w:rFonts w:eastAsia="Times New Roman"/>
                <w:sz w:val="24"/>
                <w:szCs w:val="24"/>
              </w:rPr>
              <w:t xml:space="preserve"> » мая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чехлов для датчика радиовизиографа (II)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212462901727846320100101100013250244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11 879,80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18.01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9 740,60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9 800,00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EA-91695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EA-91083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"МЕДИКА-СЕРВИС СТ", предложивший цену контракта 9 740,60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"МЕДИКА-СЕРВИС 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3</Pages>
  <Words>589</Words>
  <Characters>4652</Characters>
  <CharactersWithSpaces>5091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2021-05-17T10:50:11Z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