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1"/>
          <w:szCs w:val="21"/>
        </w:rPr>
        <w:t>Протокол подведения итогов 03.3-4/1373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1"/>
          <w:szCs w:val="21"/>
        </w:rPr>
        <w:t>электронного аукциона "Поставка мультимедиакомплекта (проектор + интерактивная доска) для швейной мастерской -2 шт.; мультимедиакомплекта для мастерской повара -1 шт.; мультимедийного проектора и интерактивная доска с креплениями и ПО  для мастерской строительного профиля-3 шт.; мультимедиакомплекта (проектор + интерактивная доска) для студии декоративно-прикладного искусства - 1шт. для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1"/>
          <w:szCs w:val="21"/>
          <w:lang w:val="en-US"/>
        </w:rPr>
        <w:t xml:space="preserve">(№ </w:t>
      </w:r>
      <w:r>
        <w:rPr>
          <w:rFonts w:eastAsia="Times New Roman"/>
          <w:b/>
          <w:bCs/>
          <w:sz w:val="21"/>
          <w:szCs w:val="21"/>
        </w:rPr>
        <w:t>извещения</w:t>
      </w:r>
      <w:r>
        <w:rPr>
          <w:rFonts w:eastAsia="Times New Roman"/>
          <w:b/>
          <w:bCs/>
          <w:sz w:val="21"/>
          <w:szCs w:val="21"/>
          <w:lang w:val="en-US"/>
        </w:rPr>
        <w:t xml:space="preserve"> 0744200000221002762) 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“</w:t>
      </w:r>
      <w:r>
        <w:rPr>
          <w:rFonts w:eastAsia="Times New Roman"/>
          <w:sz w:val="21"/>
          <w:szCs w:val="21"/>
          <w:lang w:val="en-US"/>
        </w:rPr>
        <w:t>17</w:t>
      </w:r>
      <w:r>
        <w:rPr>
          <w:rFonts w:eastAsia="Times New Roman"/>
          <w:sz w:val="21"/>
          <w:szCs w:val="21"/>
          <w:lang w:val="en-US"/>
        </w:rPr>
        <w:t xml:space="preserve">” </w:t>
      </w:r>
      <w:r>
        <w:rPr>
          <w:rFonts w:eastAsia="Times New Roman"/>
          <w:sz w:val="21"/>
          <w:szCs w:val="21"/>
          <w:lang w:val="ru-RU"/>
        </w:rPr>
        <w:t>мая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Место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публикации</w:t>
      </w:r>
      <w:r>
        <w:rPr>
          <w:rFonts w:eastAsia="Times New Roman"/>
          <w:sz w:val="21"/>
          <w:szCs w:val="21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</w:rPr>
        <w:t>Организатор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аукциона</w:t>
      </w:r>
      <w:r>
        <w:rPr>
          <w:rFonts w:eastAsia="Times New Roman"/>
          <w:sz w:val="21"/>
          <w:szCs w:val="21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1"/>
          <w:szCs w:val="21"/>
          <w:lang w:val="en-US"/>
        </w:rPr>
        <w:t>Заказчик: ОБЛАСТНОЕ КАЗЕННОЕ ОБЩЕОБРАЗОВАТЕЛЬНОЕ УЧРЕЖДЕНИЕ "КУРСКАЯ ШКОЛА ДЛЯ ДЕТЕЙ С ОГРАНИЧЕННЫМИ ВОЗМОЖНОСТЯМИ ЗДОРОВЬЯ"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1"/>
          <w:szCs w:val="21"/>
        </w:rPr>
        <w:t>Наименование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закупки</w:t>
      </w:r>
      <w:r>
        <w:rPr>
          <w:rFonts w:eastAsia="Times New Roman"/>
          <w:sz w:val="21"/>
          <w:szCs w:val="21"/>
          <w:lang w:val="en-US"/>
        </w:rPr>
        <w:t xml:space="preserve">: Поставка мультимедиакомплекта (проектор + интерактивная доска) для швейной мастерской -2 шт.; мультимедиакомплекта для мастерской повара -1 шт.; мультимедийного проектора и интерактивная доска с креплениями и ПО  для мастерской строительного профиля-3 шт.; мультимедиакомплекта (проектор + интерактивная доска) для студии декоративно-прикладного искусства - 1шт. для реализации регионального проекта "Современная школа" в рамках государственной программы Курской области "Развитие образования в Курской области" согласно спецификации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1"/>
          <w:szCs w:val="21"/>
        </w:rPr>
        <w:t>Идентификационный код закупки: 212463212144846320100100120022620242</w:t>
      </w:r>
    </w:p>
    <w:p>
      <w:pPr>
        <w:pStyle w:val="Normal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Начальная (максимальная) цена контракта/Максимальное значение цены контракта: 756 000,00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Снижение</w:t>
      </w:r>
      <w:r>
        <w:rPr>
          <w:rFonts w:eastAsia="Times New Roman"/>
          <w:sz w:val="21"/>
          <w:szCs w:val="21"/>
          <w:lang w:val="en-US"/>
        </w:rPr>
        <w:t xml:space="preserve"> </w:t>
      </w:r>
      <w:r>
        <w:rPr>
          <w:rFonts w:eastAsia="Times New Roman"/>
          <w:sz w:val="21"/>
          <w:szCs w:val="21"/>
        </w:rPr>
        <w:t>НМЦК</w:t>
      </w:r>
      <w:r>
        <w:rPr>
          <w:rFonts w:eastAsia="Times New Roman"/>
          <w:sz w:val="21"/>
          <w:szCs w:val="21"/>
          <w:lang w:val="en-US"/>
        </w:rPr>
        <w:t>, %: 23.41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Сеин Павел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Ротмистровская Любовь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Тарасова Лариса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" w:cs="Times New Roman" w:eastAsiaTheme="minorEastAsia"/>
                <w:color w:val="00000A"/>
                <w:sz w:val="21"/>
                <w:szCs w:val="21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 / 7735170548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579 040,00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 / 072196395454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582 820,00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 / 463216695769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613 060,00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 / 6321452786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700 000,00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 xml:space="preserve">Идентификационный номер </w:t>
            </w:r>
            <w:r>
              <w:rPr>
                <w:rFonts w:eastAsia="Times New Roman"/>
                <w:sz w:val="21"/>
                <w:szCs w:val="21"/>
                <w:lang w:val="en-US"/>
              </w:rPr>
              <w:t xml:space="preserve">/ </w:t>
            </w:r>
            <w:r>
              <w:rPr>
                <w:rFonts w:eastAsia="Times New Roman"/>
                <w:sz w:val="21"/>
                <w:szCs w:val="21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EA-92562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"ИНФОМАТИК"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EA-91066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АНЗОРОВА ЗАЛИНА ЗАУРБЕКОВНА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EA-90263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Данилина Марина Игоревна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Сеин Павел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Ротмистровская Любовь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Тарасова Лариса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EA-91720</w:t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ОБЩЕСТВО С ОГРАНИЧЕННОЙ ОТВЕТСТВЕННОСТЬЮ "РЕГИОН-ИНВЕСТ"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color w:val="00000A"/>
                <w:sz w:val="21"/>
                <w:szCs w:val="21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1"/>
                <w:szCs w:val="21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"ИНФОМАТИК", предложивший цену контракта 579 040,00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"ИНФОМАТИК",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1"/>
          <w:szCs w:val="21"/>
        </w:rPr>
      </w:pPr>
      <w:r>
        <w:rPr>
          <w:rFonts w:eastAsia="Times New Roman"/>
          <w:sz w:val="21"/>
          <w:szCs w:val="21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Сеин Павел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Ротмистровская Любовь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Тарасова Лариса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721</Words>
  <Characters>5745</Characters>
  <CharactersWithSpaces>6288</CharactersWithSpaces>
  <Paragraphs>183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2021-05-17T16:58:44Z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