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химических реагентов для клинической лабораторной диагностики"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№</w:t>
      </w:r>
      <w:r>
        <w:rPr>
          <w:rFonts w:eastAsia="Times New Roman"/>
          <w:b/>
          <w:sz w:val="22"/>
          <w:szCs w:val="22"/>
        </w:rPr>
        <w:t>03.1-4/2287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/>
          <w:b/>
          <w:sz w:val="22"/>
          <w:szCs w:val="22"/>
          <w:lang w:val="en-US"/>
        </w:rPr>
        <w:t>(Регистрационный номер №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 </w:t>
      </w:r>
      <w:r>
        <w:rPr>
          <w:rFonts w:eastAsia="Times New Roman"/>
          <w:b/>
          <w:bCs/>
          <w:color w:val="111111"/>
          <w:sz w:val="22"/>
          <w:szCs w:val="22"/>
          <w:highlight w:val="white"/>
          <w:lang w:val="en-US"/>
        </w:rPr>
        <w:t xml:space="preserve"> 09-05/23979) </w:t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 18 »</w:t>
      </w:r>
      <w:r>
        <w:rPr>
          <w:rFonts w:eastAsia="Times New Roman"/>
          <w:sz w:val="20"/>
          <w:szCs w:val="20"/>
          <w:lang w:val="ru-RU"/>
        </w:rPr>
        <w:t xml:space="preserve">   мая 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клинической лабораторной 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212462900045046320100100200020000244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64 955,71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Антонина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ВАЛЕНТИНА НИКОЛАЕВНА / 463220419391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БИРЮКОВА ВАЛЕНТИНА НИКОЛАЕВНА.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50" w:type="dxa"/>
        <w:jc w:val="left"/>
        <w:tblInd w:w="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67"/>
        <w:gridCol w:w="7982"/>
      </w:tblGrid>
      <w:tr>
        <w:trPr/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322" w:hRule="atLeast"/>
        </w:trPr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EA-93295</w:t>
            </w:r>
          </w:p>
        </w:tc>
        <w:tc>
          <w:tcPr>
            <w:tcW w:w="7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2"/>
          <w:szCs w:val="22"/>
        </w:rPr>
        <w:t xml:space="preserve">рассмотрения заявок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551</Words>
  <Characters>4191</Characters>
  <CharactersWithSpaces>4661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2021-05-18T17:16:49Z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