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rFonts w:ascii="Times New Roman" w:hAnsi="Times New Roman"/>
          <w:sz w:val="20"/>
          <w:szCs w:val="20"/>
        </w:rPr>
      </w:pPr>
      <w:bookmarkStart w:id="0" w:name="_GoBack"/>
      <w:bookmarkEnd w:id="0"/>
      <w:r>
        <w:rPr>
          <w:rFonts w:eastAsia="Times New Roman" w:ascii="Times New Roman" w:hAnsi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 w:ascii="Times New Roman" w:hAnsi="Times New Roman"/>
          <w:b/>
          <w:bCs/>
          <w:sz w:val="20"/>
          <w:szCs w:val="20"/>
        </w:rPr>
        <w:t>№ 03.1-4/2310</w:t>
      </w:r>
    </w:p>
    <w:p>
      <w:pPr>
        <w:pStyle w:val="Normal"/>
        <w:ind w:firstLine="567"/>
        <w:jc w:val="center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widowControl w:val="false"/>
        <w:suppressLineNumbers/>
        <w:ind w:firstLine="567"/>
        <w:jc w:val="center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b/>
          <w:bCs/>
          <w:color w:val="000000"/>
          <w:sz w:val="20"/>
          <w:szCs w:val="20"/>
          <w:lang w:val="en-US"/>
        </w:rPr>
        <w:t xml:space="preserve">на право заключения контракта с </w:t>
      </w:r>
      <w:r>
        <w:rPr>
          <w:rFonts w:eastAsia="Times New Roman" w:ascii="Times New Roman" w:hAnsi="Times New Roman"/>
          <w:b/>
          <w:bCs/>
          <w:color w:val="262626" w:themeColor="text1" w:themeTint="d9"/>
          <w:sz w:val="20"/>
          <w:szCs w:val="20"/>
          <w:lang w:val="en-US"/>
        </w:rPr>
        <w:t>Областн</w:t>
      </w:r>
      <w:r>
        <w:rPr>
          <w:rFonts w:eastAsia="Times New Roman" w:cs="Times New Roman" w:ascii="Times New Roman" w:hAnsi="Times New Roman"/>
          <w:b/>
          <w:bCs/>
          <w:color w:val="262626" w:themeColor="text1" w:themeTint="d9"/>
          <w:sz w:val="20"/>
          <w:szCs w:val="20"/>
          <w:lang w:val="en-US" w:eastAsia="ru-RU"/>
        </w:rPr>
        <w:t>ым</w:t>
      </w:r>
      <w:r>
        <w:rPr>
          <w:rFonts w:eastAsia="Times New Roman" w:ascii="Times New Roman" w:hAnsi="Times New Roman"/>
          <w:b/>
          <w:bCs/>
          <w:color w:val="262626" w:themeColor="text1" w:themeTint="d9"/>
          <w:sz w:val="20"/>
          <w:szCs w:val="20"/>
          <w:lang w:val="en-US"/>
        </w:rPr>
        <w:t xml:space="preserve"> бюджетн</w:t>
      </w:r>
      <w:r>
        <w:rPr>
          <w:rFonts w:eastAsia="Times New Roman" w:cs="Times New Roman" w:ascii="Times New Roman" w:hAnsi="Times New Roman"/>
          <w:b/>
          <w:bCs/>
          <w:color w:val="262626" w:themeColor="text1" w:themeTint="d9"/>
          <w:sz w:val="20"/>
          <w:szCs w:val="20"/>
          <w:lang w:val="en-US" w:eastAsia="ru-RU"/>
        </w:rPr>
        <w:t>ым</w:t>
      </w:r>
      <w:r>
        <w:rPr>
          <w:rFonts w:eastAsia="Times New Roman" w:ascii="Times New Roman" w:hAnsi="Times New Roman"/>
          <w:b/>
          <w:bCs/>
          <w:color w:val="262626" w:themeColor="text1" w:themeTint="d9"/>
          <w:sz w:val="20"/>
          <w:szCs w:val="20"/>
          <w:lang w:val="en-US"/>
        </w:rPr>
        <w:t xml:space="preserve"> учреждением здравоохранения «Курский областной клинический кожно-венерологический диспансер»   комитета здравоохранения Курской области</w:t>
      </w:r>
      <w:r>
        <w:rPr>
          <w:rFonts w:eastAsia="Times New Roman" w:ascii="Times New Roman" w:hAnsi="Times New Roman"/>
          <w:b/>
          <w:bCs/>
          <w:color w:val="000000"/>
          <w:sz w:val="20"/>
          <w:szCs w:val="20"/>
          <w:lang w:val="en-US"/>
        </w:rPr>
        <w:t xml:space="preserve"> </w:t>
      </w:r>
      <w:r>
        <w:rPr>
          <w:rFonts w:eastAsia="Times New Roman" w:cs="Times New Roman" w:ascii="Times New Roman" w:hAnsi="Times New Roman"/>
          <w:b/>
          <w:bCs/>
          <w:color w:val="000000"/>
          <w:sz w:val="20"/>
          <w:szCs w:val="20"/>
          <w:lang w:val="en-US" w:eastAsia="ru-RU"/>
        </w:rPr>
        <w:t>на поставку реагентов диагностических</w:t>
      </w:r>
    </w:p>
    <w:p>
      <w:pPr>
        <w:pStyle w:val="Normal"/>
        <w:ind w:firstLine="567"/>
        <w:jc w:val="center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b/>
          <w:bCs/>
          <w:sz w:val="20"/>
          <w:szCs w:val="20"/>
          <w:lang w:val="en-US"/>
        </w:rPr>
        <w:t xml:space="preserve">(№ извещения 0744200000221002847) </w:t>
      </w:r>
    </w:p>
    <w:p>
      <w:pPr>
        <w:pStyle w:val="Normal"/>
        <w:ind w:firstLine="567"/>
        <w:jc w:val="center"/>
        <w:rPr>
          <w:rFonts w:ascii="Times New Roman" w:hAnsi="Times New Roman"/>
          <w:sz w:val="20"/>
          <w:szCs w:val="20"/>
          <w:lang w:val="en-US"/>
        </w:rPr>
      </w:pPr>
      <w:r>
        <w:rPr>
          <w:rFonts w:ascii="Times New Roman" w:hAnsi="Times New Roman"/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  <w:lang w:val="en-US"/>
        </w:rPr>
        <w:t>19.05.21 12:48:35 (MSK+00:00)</w:t>
      </w:r>
    </w:p>
    <w:p>
      <w:pPr>
        <w:pStyle w:val="Normal"/>
        <w:ind w:firstLine="567"/>
        <w:rPr>
          <w:rFonts w:ascii="Times New Roman" w:hAnsi="Times New Roman" w:eastAsia="Times New Roman"/>
          <w:sz w:val="20"/>
          <w:szCs w:val="20"/>
          <w:lang w:val="en-US"/>
        </w:rPr>
      </w:pPr>
      <w:r>
        <w:rPr>
          <w:rFonts w:eastAsia="Times New Roman" w:ascii="Times New Roman" w:hAnsi="Times New Roman"/>
          <w:sz w:val="20"/>
          <w:szCs w:val="20"/>
          <w:lang w:val="en-US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>Организатор</w:t>
      </w:r>
      <w:r>
        <w:rPr>
          <w:rFonts w:eastAsia="Times New Roman" w:ascii="Times New Roman" w:hAnsi="Times New Roman"/>
          <w:sz w:val="20"/>
          <w:szCs w:val="20"/>
          <w:lang w:val="en-US"/>
        </w:rPr>
        <w:t xml:space="preserve"> </w:t>
      </w:r>
      <w:r>
        <w:rPr>
          <w:rFonts w:eastAsia="Times New Roman" w:ascii="Times New Roman" w:hAnsi="Times New Roman"/>
          <w:sz w:val="20"/>
          <w:szCs w:val="20"/>
        </w:rPr>
        <w:t>аукциона</w:t>
      </w:r>
      <w:r>
        <w:rPr>
          <w:rFonts w:eastAsia="Times New Roman" w:ascii="Times New Roman" w:hAnsi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ascii="Times New Roman" w:hAnsi="Times New Roman" w:eastAsia="Times New Roman"/>
          <w:sz w:val="20"/>
          <w:szCs w:val="20"/>
          <w:lang w:val="en-US"/>
        </w:rPr>
      </w:pPr>
      <w:r>
        <w:rPr>
          <w:rFonts w:eastAsia="Times New Roman" w:ascii="Times New Roman" w:hAnsi="Times New Roman"/>
          <w:sz w:val="20"/>
          <w:szCs w:val="20"/>
          <w:lang w:val="en-US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  <w:lang w:val="en-US"/>
        </w:rPr>
        <w:t>Заказчик: ОБЛАСТНОЕ БЮДЖЕТНОЕ УЧРЕЖДЕНИЕ ЗДРАВООХРАНЕНИЯ "КУРСКИЙ ОБЛАСТНОЙ КЛИНИЧЕСКИЙ КОЖНО-ВЕНЕРОЛОГИЧЕСКИЙ ДИСПАНСЕР"</w:t>
      </w:r>
    </w:p>
    <w:p>
      <w:pPr>
        <w:pStyle w:val="Normal"/>
        <w:rPr>
          <w:rFonts w:ascii="Times New Roman" w:hAnsi="Times New Roman" w:eastAsia="Times New Roman"/>
          <w:sz w:val="20"/>
          <w:szCs w:val="20"/>
          <w:lang w:val="en-US"/>
        </w:rPr>
      </w:pPr>
      <w:r>
        <w:rPr>
          <w:rFonts w:eastAsia="Times New Roman" w:ascii="Times New Roman" w:hAnsi="Times New Roman"/>
          <w:sz w:val="20"/>
          <w:szCs w:val="20"/>
          <w:lang w:val="en-US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>Наименование</w:t>
      </w:r>
      <w:r>
        <w:rPr>
          <w:rFonts w:eastAsia="Times New Roman" w:ascii="Times New Roman" w:hAnsi="Times New Roman"/>
          <w:sz w:val="20"/>
          <w:szCs w:val="20"/>
          <w:lang w:val="en-US"/>
        </w:rPr>
        <w:t xml:space="preserve"> </w:t>
      </w:r>
      <w:r>
        <w:rPr>
          <w:rFonts w:eastAsia="Times New Roman" w:ascii="Times New Roman" w:hAnsi="Times New Roman"/>
          <w:sz w:val="20"/>
          <w:szCs w:val="20"/>
        </w:rPr>
        <w:t>закупки</w:t>
      </w:r>
      <w:r>
        <w:rPr>
          <w:rFonts w:eastAsia="Times New Roman" w:ascii="Times New Roman" w:hAnsi="Times New Roman"/>
          <w:sz w:val="20"/>
          <w:szCs w:val="20"/>
          <w:lang w:val="en-US"/>
        </w:rPr>
        <w:t xml:space="preserve">: Поставка реагентов диагностических </w:t>
      </w:r>
    </w:p>
    <w:p>
      <w:pPr>
        <w:pStyle w:val="Normal"/>
        <w:rPr>
          <w:rFonts w:ascii="Times New Roman" w:hAnsi="Times New Roman" w:eastAsia="Times New Roman"/>
          <w:sz w:val="20"/>
          <w:szCs w:val="20"/>
          <w:lang w:val="en-US"/>
        </w:rPr>
      </w:pPr>
      <w:r>
        <w:rPr>
          <w:rFonts w:eastAsia="Times New Roman" w:ascii="Times New Roman" w:hAnsi="Times New Roman"/>
          <w:sz w:val="20"/>
          <w:szCs w:val="20"/>
          <w:lang w:val="en-US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>Идентификационный код закупки: 212462901693346320100100070032120244</w:t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>Начальная (максимальная) цена контракта/Максимальное значение цены контракта: 494 115,54 руб.</w:t>
      </w:r>
    </w:p>
    <w:p>
      <w:pPr>
        <w:pStyle w:val="Normal"/>
        <w:rPr>
          <w:rFonts w:ascii="Times New Roman" w:hAnsi="Times New Roman" w:eastAsia="Times New Roman"/>
          <w:sz w:val="20"/>
          <w:szCs w:val="20"/>
          <w:lang w:val="en-US"/>
        </w:rPr>
      </w:pPr>
      <w:r>
        <w:rPr>
          <w:rFonts w:eastAsia="Times New Roman" w:ascii="Times New Roman" w:hAnsi="Times New Roman"/>
          <w:sz w:val="20"/>
          <w:szCs w:val="20"/>
          <w:lang w:val="en-US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>Снижение</w:t>
      </w:r>
      <w:r>
        <w:rPr>
          <w:rFonts w:eastAsia="Times New Roman" w:ascii="Times New Roman" w:hAnsi="Times New Roman"/>
          <w:sz w:val="20"/>
          <w:szCs w:val="20"/>
          <w:lang w:val="en-US"/>
        </w:rPr>
        <w:t xml:space="preserve"> </w:t>
      </w:r>
      <w:r>
        <w:rPr>
          <w:rFonts w:eastAsia="Times New Roman" w:ascii="Times New Roman" w:hAnsi="Times New Roman"/>
          <w:sz w:val="20"/>
          <w:szCs w:val="20"/>
        </w:rPr>
        <w:t>НМЦК</w:t>
      </w:r>
      <w:r>
        <w:rPr>
          <w:rFonts w:eastAsia="Times New Roman" w:ascii="Times New Roman" w:hAnsi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Алутина Ирина Геннадьевна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Ребенсдорф Елена Николаевна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Дробязина Татьяна Николаевна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Чернятина Ангелина Геннадьевна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Суслова Ольга Геннадьевна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EA-92693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ОБЩЕСТВО С ОГРАНИЧЕННОЙ ОТВЕТСТВЕННОСТЬЮ "ЭКСПОНЕНТА" / 5753068783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491 644,96 руб.</w:t>
            </w:r>
          </w:p>
        </w:tc>
      </w:tr>
    </w:tbl>
    <w:p>
      <w:pPr>
        <w:pStyle w:val="Normal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</w:r>
    </w:p>
    <w:p>
      <w:pPr>
        <w:pStyle w:val="Normal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612"/>
        <w:gridCol w:w="3073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 w:ascii="Times New Roman" w:hAnsi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 w:ascii="Times New Roman" w:hAnsi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6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0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EA-92693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ОБЩЕСТВО С ОГРАНИЧЕННОЙ ОТВЕТСТВЕННОСТЬЮ "ЭКСПОНЕНТА"</w:t>
            </w:r>
          </w:p>
        </w:tc>
        <w:tc>
          <w:tcPr>
            <w:tcW w:w="261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EA-92693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ОБЩЕСТВО С ОГРАНИЧЕННОЙ ОТВЕТСТВЕННОСТЬЮ "ЭКСПОНЕНТА"</w:t>
            </w:r>
          </w:p>
        </w:tc>
        <w:tc>
          <w:tcPr>
            <w:tcW w:w="26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EA-92693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ОБЩЕСТВО С ОГРАНИЧЕННОЙ ОТВЕТСТВЕННОСТЬЮ "ЭКСПОНЕНТА"</w:t>
            </w:r>
          </w:p>
        </w:tc>
        <w:tc>
          <w:tcPr>
            <w:tcW w:w="26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Ребенсдорф Елена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EA-92693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ОБЩЕСТВО С ОГРАНИЧЕННОЙ ОТВЕТСТВЕННОСТЬЮ "ЭКСПОНЕНТА"</w:t>
            </w:r>
          </w:p>
        </w:tc>
        <w:tc>
          <w:tcPr>
            <w:tcW w:w="26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Дробязина Татьяна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EA-92693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ОБЩЕСТВО С ОГРАНИЧЕННОЙ ОТВЕТСТВЕННОСТЬЮ "ЭКСПОНЕНТА"</w:t>
            </w:r>
          </w:p>
        </w:tc>
        <w:tc>
          <w:tcPr>
            <w:tcW w:w="26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Чернятина Ангелина Геннадьевна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EA-92693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ОБЩЕСТВО С ОГРАНИЧЕННОЙ ОТВЕТСТВЕННОСТЬЮ "ЭКСПОНЕНТА"</w:t>
            </w:r>
          </w:p>
        </w:tc>
        <w:tc>
          <w:tcPr>
            <w:tcW w:w="26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Суслова Ольга Геннадьевна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 w:eastAsia="Times New Roman"/>
          <w:sz w:val="20"/>
          <w:szCs w:val="20"/>
          <w:lang w:val="en-US"/>
        </w:rPr>
      </w:pPr>
      <w:r>
        <w:rPr>
          <w:rFonts w:eastAsia="Times New Roman" w:ascii="Times New Roman" w:hAnsi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"ЭКСПОНЕНТА", предложивший цену контракта 491 644,96 руб.</w:t>
      </w:r>
    </w:p>
    <w:p>
      <w:pPr>
        <w:pStyle w:val="Normal"/>
        <w:jc w:val="both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"ЭКСПОНЕНТА",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ascii="Times New Roman" w:hAnsi="Times New Roman" w:eastAsia="Times New Roman"/>
          <w:sz w:val="20"/>
          <w:szCs w:val="20"/>
          <w:lang w:val="en-US"/>
        </w:rPr>
      </w:pPr>
      <w:r>
        <w:rPr>
          <w:rFonts w:eastAsia="Times New Roman" w:ascii="Times New Roman" w:hAnsi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ind w:left="0" w:right="0" w:hanging="0"/>
        <w:jc w:val="left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 w:cs="Times New Roman" w:ascii="Times New Roman" w:hAnsi="Times New Roman"/>
          <w:b w:val="false"/>
          <w:sz w:val="20"/>
          <w:szCs w:val="20"/>
          <w:highlight w:val="white"/>
        </w:rPr>
        <w:t>Протокол составлен в одном экземпляре, который хранится в ОБЛАСТНО</w:t>
      </w:r>
      <w:r>
        <w:rPr>
          <w:rFonts w:eastAsia="Times New Roman" w:cs="Times New Roman" w:ascii="Times New Roman" w:hAnsi="Times New Roman"/>
          <w:b w:val="false"/>
          <w:color w:val="000000"/>
          <w:sz w:val="20"/>
          <w:szCs w:val="20"/>
          <w:highlight w:val="white"/>
        </w:rPr>
        <w:t>М</w:t>
      </w:r>
      <w:r>
        <w:rPr>
          <w:rFonts w:eastAsia="Times New Roman" w:cs="Times New Roman" w:ascii="Times New Roman" w:hAnsi="Times New Roman"/>
          <w:b w:val="false"/>
          <w:sz w:val="20"/>
          <w:szCs w:val="20"/>
          <w:highlight w:val="white"/>
        </w:rPr>
        <w:t xml:space="preserve"> КАЗЕННО</w:t>
      </w:r>
      <w:r>
        <w:rPr>
          <w:rFonts w:eastAsia="Times New Roman" w:cs="Times New Roman" w:ascii="Times New Roman" w:hAnsi="Times New Roman"/>
          <w:b w:val="false"/>
          <w:color w:val="000000"/>
          <w:sz w:val="20"/>
          <w:szCs w:val="20"/>
          <w:highlight w:val="white"/>
        </w:rPr>
        <w:t>М</w:t>
      </w:r>
      <w:r>
        <w:rPr>
          <w:rFonts w:eastAsia="Times New Roman" w:cs="Times New Roman" w:ascii="Times New Roman" w:hAnsi="Times New Roman"/>
          <w:b w:val="false"/>
          <w:sz w:val="20"/>
          <w:szCs w:val="20"/>
          <w:highlight w:val="white"/>
        </w:rPr>
        <w:t xml:space="preserve"> УЧРЕЖДЕНИ</w:t>
      </w:r>
      <w:r>
        <w:rPr>
          <w:rFonts w:eastAsia="Times New Roman" w:cs="Times New Roman" w:ascii="Times New Roman" w:hAnsi="Times New Roman"/>
          <w:b w:val="false"/>
          <w:color w:val="000000"/>
          <w:sz w:val="20"/>
          <w:szCs w:val="20"/>
          <w:highlight w:val="white"/>
        </w:rPr>
        <w:t>И</w:t>
      </w:r>
      <w:r>
        <w:rPr>
          <w:rFonts w:eastAsia="Times New Roman" w:cs="Times New Roman" w:ascii="Times New Roman" w:hAnsi="Times New Roman"/>
          <w:b w:val="false"/>
          <w:sz w:val="20"/>
          <w:szCs w:val="20"/>
          <w:highlight w:val="white"/>
        </w:rPr>
        <w:t xml:space="preserve"> "ЦЕНТР ЗАКУПОК КУРСКОЙ ОБЛАСТИ" и подписан всеми </w:t>
      </w:r>
      <w:r>
        <w:rPr>
          <w:rFonts w:eastAsia="Times New Roman" w:cs="Times New Roman" w:ascii="Times New Roman" w:hAnsi="Times New Roman"/>
          <w:b w:val="false"/>
          <w:sz w:val="20"/>
          <w:szCs w:val="20"/>
        </w:rPr>
        <w:t>присутствующими членами аукционной комиссии</w:t>
      </w:r>
    </w:p>
    <w:p>
      <w:pPr>
        <w:pStyle w:val="Normal"/>
        <w:spacing w:lineRule="auto" w:line="240" w:before="0" w:after="0"/>
        <w:ind w:left="0" w:right="0" w:firstLine="567"/>
        <w:jc w:val="left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>Подписи</w:t>
      </w:r>
    </w:p>
    <w:p>
      <w:pPr>
        <w:pStyle w:val="Normal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Алутина Ирина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Ребенсдорф Елена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Дробязина Татьяна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Чернятина Ангелина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Суслова Ольга Геннадьевна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LibreOffice/6.4.5.2$Windows_x86 LibreOffice_project/a726b36747cf2001e06b58ad5db1aa3a9a1872d6</Application>
  <Pages>2</Pages>
  <Words>518</Words>
  <Characters>4073</Characters>
  <CharactersWithSpaces>4499</CharactersWithSpaces>
  <Paragraphs>98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2021-05-19T12:52:06Z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