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ru-RU"/>
        </w:rPr>
        <w:t>03.1-4/2277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– бинтов марлевых медицинских (II)"</w:t>
      </w:r>
    </w:p>
    <w:p>
      <w:pPr>
        <w:pStyle w:val="Normal"/>
        <w:spacing w:lineRule="auto" w:line="240"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>регистрационный номер № 09-05/25984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бинтов марлевых медицинских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45 020,00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45 020,00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</w:rPr>
        <w:t>И</w:t>
      </w:r>
      <w:r>
        <w:rPr>
          <w:rFonts w:eastAsia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543</Words>
  <Characters>4148</Characters>
  <CharactersWithSpaces>4588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2021-05-19T14:41:17Z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