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4"/>
          <w:szCs w:val="24"/>
        </w:rPr>
      </w:pPr>
      <w:bookmarkStart w:id="0" w:name="_GoBack"/>
      <w:bookmarkEnd w:id="0"/>
      <w:r>
        <w:rPr>
          <w:rFonts w:eastAsia="Times New Roman"/>
          <w:b/>
          <w:bCs/>
          <w:sz w:val="24"/>
          <w:szCs w:val="24"/>
        </w:rPr>
        <w:t xml:space="preserve">Протокол </w:t>
      </w:r>
    </w:p>
    <w:p>
      <w:pPr>
        <w:pStyle w:val="Normal"/>
        <w:ind w:firstLine="567"/>
        <w:jc w:val="center"/>
        <w:rPr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"Поставка экстемпоральных препаратов"</w:t>
      </w:r>
    </w:p>
    <w:p>
      <w:pPr>
        <w:pStyle w:val="Normal"/>
        <w:ind w:firstLine="567"/>
        <w:jc w:val="center"/>
        <w:rPr>
          <w:sz w:val="24"/>
          <w:szCs w:val="24"/>
        </w:rPr>
      </w:pPr>
      <w:r>
        <w:rPr>
          <w:rFonts w:eastAsia="Times New Roman"/>
          <w:b/>
          <w:bCs/>
          <w:sz w:val="24"/>
          <w:szCs w:val="24"/>
          <w:lang w:val="en-US"/>
        </w:rPr>
        <w:t xml:space="preserve">№  </w:t>
      </w:r>
      <w:r>
        <w:rPr>
          <w:rFonts w:eastAsia="Times New Roman"/>
          <w:b/>
          <w:bCs/>
          <w:sz w:val="24"/>
          <w:szCs w:val="24"/>
          <w:lang w:val="en-US"/>
        </w:rPr>
        <w:t>03.1-4/</w:t>
      </w:r>
      <w:r>
        <w:rPr>
          <w:rFonts w:eastAsia="Times New Roman"/>
          <w:b/>
          <w:bCs/>
          <w:sz w:val="24"/>
          <w:szCs w:val="24"/>
          <w:lang w:val="en-US"/>
        </w:rPr>
        <w:t>2321</w:t>
      </w:r>
    </w:p>
    <w:p>
      <w:pPr>
        <w:pStyle w:val="Normal"/>
        <w:ind w:firstLine="567"/>
        <w:jc w:val="center"/>
        <w:rPr>
          <w:sz w:val="24"/>
          <w:szCs w:val="24"/>
        </w:rPr>
      </w:pPr>
      <w:r>
        <w:rPr>
          <w:sz w:val="24"/>
          <w:szCs w:val="24"/>
          <w:lang w:val="ru-RU"/>
        </w:rPr>
        <w:t>Регистрационный номер 09-05/26209</w:t>
      </w:r>
    </w:p>
    <w:p>
      <w:pPr>
        <w:pStyle w:val="Normal"/>
        <w:ind w:firstLine="567"/>
        <w:jc w:val="center"/>
        <w:rPr>
          <w:sz w:val="24"/>
          <w:szCs w:val="24"/>
        </w:rPr>
      </w:pPr>
      <w:r>
        <w:rPr>
          <w:sz w:val="24"/>
          <w:szCs w:val="24"/>
        </w:rPr>
      </w:r>
    </w:p>
    <w:tbl>
      <w:tblPr>
        <w:tblW w:w="10227" w:type="dxa"/>
        <w:jc w:val="left"/>
        <w:tblInd w:w="-63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095"/>
        <w:gridCol w:w="5131"/>
      </w:tblGrid>
      <w:tr>
        <w:trPr>
          <w:trHeight w:val="100" w:hRule="atLeast"/>
        </w:trPr>
        <w:tc>
          <w:tcPr>
            <w:tcW w:w="5095" w:type="dxa"/>
            <w:tcBorders/>
          </w:tcPr>
          <w:p>
            <w:pPr>
              <w:pStyle w:val="Normal"/>
              <w:widowControl w:val="false"/>
              <w:tabs>
                <w:tab w:val="clear" w:pos="708"/>
              </w:tabs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Курск</w:t>
            </w:r>
          </w:p>
        </w:tc>
        <w:tc>
          <w:tcPr>
            <w:tcW w:w="5131" w:type="dxa"/>
            <w:tcBorders/>
          </w:tcPr>
          <w:p>
            <w:pPr>
              <w:pStyle w:val="Normal"/>
              <w:widowControl w:val="false"/>
              <w:tabs>
                <w:tab w:val="clear" w:pos="708"/>
              </w:tabs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 </w:t>
            </w:r>
            <w:r>
              <w:rPr>
                <w:sz w:val="24"/>
                <w:szCs w:val="24"/>
              </w:rPr>
              <w:t>19</w:t>
            </w:r>
            <w:r>
              <w:rPr>
                <w:sz w:val="24"/>
                <w:szCs w:val="24"/>
              </w:rPr>
              <w:t xml:space="preserve"> » мая 2021г.</w:t>
            </w:r>
          </w:p>
        </w:tc>
      </w:tr>
    </w:tbl>
    <w:p>
      <w:pPr>
        <w:pStyle w:val="Normal"/>
        <w:ind w:firstLine="567"/>
        <w:jc w:val="center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ind w:firstLine="567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Место</w:t>
      </w:r>
      <w:r>
        <w:rPr>
          <w:rFonts w:eastAsia="Times New Roman"/>
          <w:sz w:val="24"/>
          <w:szCs w:val="24"/>
          <w:lang w:val="en-US"/>
        </w:rPr>
        <w:t xml:space="preserve"> </w:t>
      </w:r>
      <w:r>
        <w:rPr>
          <w:rFonts w:eastAsia="Times New Roman"/>
          <w:sz w:val="24"/>
          <w:szCs w:val="24"/>
        </w:rPr>
        <w:t>публикации</w:t>
      </w:r>
      <w:r>
        <w:rPr>
          <w:rFonts w:eastAsia="Times New Roman"/>
          <w:sz w:val="24"/>
          <w:szCs w:val="24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Организатор</w:t>
      </w:r>
      <w:r>
        <w:rPr>
          <w:rFonts w:eastAsia="Times New Roman"/>
          <w:sz w:val="24"/>
          <w:szCs w:val="24"/>
          <w:lang w:val="en-US"/>
        </w:rPr>
        <w:t xml:space="preserve"> </w:t>
      </w:r>
      <w:r>
        <w:rPr>
          <w:rFonts w:eastAsia="Times New Roman"/>
          <w:sz w:val="24"/>
          <w:szCs w:val="24"/>
        </w:rPr>
        <w:t>аукциона</w:t>
      </w:r>
      <w:r>
        <w:rPr>
          <w:rFonts w:eastAsia="Times New Roman"/>
          <w:sz w:val="24"/>
          <w:szCs w:val="24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  <w:lang w:val="en-US"/>
        </w:rPr>
        <w:t>Заказчик: ОБЛАСТНОЕ БЮДЖЕТНОЕ УЧРЕЖДЕНИЕ ЗДРАВООХРАНЕНИЯ "КУРСКАЯ ГОРОДСКАЯ КЛИНИЧЕСКАЯ БОЛЬНИЦА № 4" КОМИТЕТА ЗДРАВООХРАНЕНИЯ КУРСКОЙ ОБЛАСТИ</w:t>
      </w:r>
    </w:p>
    <w:p>
      <w:pPr>
        <w:pStyle w:val="Normal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Наименование</w:t>
      </w:r>
      <w:r>
        <w:rPr>
          <w:rFonts w:eastAsia="Times New Roman"/>
          <w:sz w:val="24"/>
          <w:szCs w:val="24"/>
          <w:lang w:val="en-US"/>
        </w:rPr>
        <w:t xml:space="preserve"> </w:t>
      </w:r>
      <w:r>
        <w:rPr>
          <w:rFonts w:eastAsia="Times New Roman"/>
          <w:sz w:val="24"/>
          <w:szCs w:val="24"/>
        </w:rPr>
        <w:t>закупки</w:t>
      </w:r>
      <w:r>
        <w:rPr>
          <w:rFonts w:eastAsia="Times New Roman"/>
          <w:sz w:val="24"/>
          <w:szCs w:val="24"/>
          <w:lang w:val="en-US"/>
        </w:rPr>
        <w:t xml:space="preserve">: Поставка экстемпоральных препаратов </w:t>
      </w:r>
    </w:p>
    <w:p>
      <w:pPr>
        <w:pStyle w:val="Normal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Идентификационный код закупки: 212463000562246320100100460272120244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Начальная (максимальная) цена контракта: 120 250,00 руб.</w:t>
      </w:r>
    </w:p>
    <w:p>
      <w:pPr>
        <w:pStyle w:val="Normal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Снижение</w:t>
      </w:r>
      <w:r>
        <w:rPr>
          <w:rFonts w:eastAsia="Times New Roman"/>
          <w:sz w:val="24"/>
          <w:szCs w:val="24"/>
          <w:lang w:val="en-US"/>
        </w:rPr>
        <w:t xml:space="preserve"> </w:t>
      </w:r>
      <w:r>
        <w:rPr>
          <w:rFonts w:eastAsia="Times New Roman"/>
          <w:sz w:val="24"/>
          <w:szCs w:val="24"/>
        </w:rPr>
        <w:t>НМЦК</w:t>
      </w:r>
      <w:r>
        <w:rPr>
          <w:rFonts w:eastAsia="Times New Roman"/>
          <w:sz w:val="24"/>
          <w:szCs w:val="24"/>
          <w:lang w:val="en-US"/>
        </w:rPr>
        <w:t>, %: 67.00</w:t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Кислинская Олеся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Алутина Ирина Геннадьевна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Гончарова Галина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Митрофанова Татьяна Анатольевна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Черткова Виктория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Калугина Елена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EA-92637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ОТКРЫТОЕ АКЦИОНЕРНОЕ ОБЩЕСТВО "КУРСКАЯ ФАРМАЦИЯ" / 4632033463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39 682,50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EA-92661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"ФАРМАЦЕВТ" / 3662200663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40 283,75 руб.</w:t>
            </w:r>
          </w:p>
        </w:tc>
      </w:tr>
    </w:tbl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Идентификационный номер </w:t>
            </w:r>
            <w:r>
              <w:rPr>
                <w:rFonts w:eastAsia="Times New Roman"/>
                <w:sz w:val="24"/>
                <w:szCs w:val="24"/>
                <w:lang w:val="en-US"/>
              </w:rPr>
              <w:t xml:space="preserve">/ </w:t>
            </w:r>
            <w:r>
              <w:rPr>
                <w:rFonts w:eastAsia="Times New Roman"/>
                <w:sz w:val="24"/>
                <w:szCs w:val="24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EA-92637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ОТКРЫТОЕ АКЦИОНЕРНОЕ ОБЩЕСТВО "КУРСКАЯ ФАРМАЦИЯ"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Кислинская Олеся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EA-92637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ОТКРЫТОЕ АКЦИОНЕРНОЕ ОБЩЕСТВО "КУРСКАЯ ФАРМАЦИЯ"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Алутина Ирина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EA-92637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ОТКРЫТОЕ АКЦИОНЕРНОЕ ОБЩЕСТВО "КУРСКАЯ ФАРМАЦИЯ"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Гончарова Галина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EA-92637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ОТКРЫТОЕ АКЦИОНЕРНОЕ ОБЩЕСТВО "КУРСКАЯ ФАРМАЦИЯ"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Митрофанова Татьяна Анатольевна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EA-92637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ОТКРЫТОЕ АКЦИОНЕРНОЕ ОБЩЕСТВО "КУРСКАЯ ФАРМАЦИЯ"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Черткова Виктория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EA-92637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ОТКРЫТОЕ АКЦИОНЕРНОЕ ОБЩЕСТВО "КУРСКАЯ ФАРМАЦИЯ"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Калугина Елена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EA-92661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"ФАРМАЦЕВТ"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Кислинская Олеся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EA-92661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"ФАРМАЦЕВТ"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Алутина Ирина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EA-92661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"ФАРМАЦЕВТ"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Гончарова Галина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EA-92661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"ФАРМАЦЕВТ"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Митрофанова Татьяна Анатольевна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EA-92661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"ФАРМАЦЕВТ"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Черткова Виктория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EA-92661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"ФАРМАЦЕВТ"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Калугина Елена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В результате рассмотрения вторых частей заявок победителем электронного аукциона признается ОТКРЫТОЕ АКЦИОНЕРНОЕ ОБЩЕСТВО "КУРСКАЯ ФАРМАЦИЯ", предложивший цену контракта 39 682,50 руб.</w:t>
      </w:r>
    </w:p>
    <w:p>
      <w:pPr>
        <w:pStyle w:val="Normal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ОТКРЫТОЕ АКЦИОНЕРНОЕ ОБЩЕСТВО "КУРСКАЯ ФАРМАЦИЯ",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spacing w:lineRule="atLeast" w:line="0" w:before="0" w:after="0"/>
        <w:ind w:left="0" w:right="0" w:hanging="0"/>
        <w:jc w:val="both"/>
        <w:rPr>
          <w:sz w:val="24"/>
          <w:szCs w:val="24"/>
        </w:rPr>
      </w:pPr>
      <w:r>
        <w:rPr>
          <w:rFonts w:eastAsia="Times New Roman"/>
          <w:b w:val="false"/>
          <w:bCs w:val="false"/>
          <w:sz w:val="24"/>
          <w:szCs w:val="24"/>
        </w:rPr>
        <w:t>Протокол составлен в одном экземпляре, который хранится в ОКУ «Центр закупок Курской области»,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Кислинская Олеся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Алутина Ирина Геннадьевна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Гончарова Галина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Митрофанова Татьяна Анатольевна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Черткова Виктория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Калугина Елена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86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LibreOffice/7.1.1.2$Windows_X86_64 LibreOffice_project/fe0b08f4af1bacafe4c7ecc87ce55bb426164676</Application>
  <AppVersion>15.0000</AppVersion>
  <Pages>3</Pages>
  <Words>543</Words>
  <Characters>4264</Characters>
  <CharactersWithSpaces>4672</CharactersWithSpaces>
  <Paragraphs>139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2021-05-19T16:11:10Z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