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/>
      </w:pPr>
      <w:r>
        <w:rPr>
          <w:rStyle w:val="FontStyle17"/>
          <w:sz w:val="22"/>
          <w:szCs w:val="22"/>
        </w:rPr>
        <w:t>ПРОТОКОЛ № 03.3-4/</w:t>
      </w:r>
      <w:r>
        <w:rPr>
          <w:rStyle w:val="FontStyle17"/>
          <w:sz w:val="22"/>
          <w:szCs w:val="22"/>
        </w:rPr>
        <w:t>1468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>ОБЛАСТН</w:t>
      </w:r>
      <w:r>
        <w:rPr>
          <w:rFonts w:eastAsia="Times New Roman"/>
          <w:b/>
          <w:bCs/>
          <w:sz w:val="22"/>
          <w:szCs w:val="22"/>
          <w:lang w:val="ru-RU"/>
        </w:rPr>
        <w:t>ЫМ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КАЗЕНН</w:t>
      </w:r>
      <w:r>
        <w:rPr>
          <w:rFonts w:eastAsia="Times New Roman"/>
          <w:b/>
          <w:bCs/>
          <w:sz w:val="22"/>
          <w:szCs w:val="22"/>
          <w:lang w:val="ru-RU"/>
        </w:rPr>
        <w:t>ЫМ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УЧРЕЖДЕНИЕ</w:t>
      </w:r>
      <w:r>
        <w:rPr>
          <w:rFonts w:eastAsia="Times New Roman"/>
          <w:b/>
          <w:bCs/>
          <w:sz w:val="22"/>
          <w:szCs w:val="22"/>
          <w:lang w:val="ru-RU"/>
        </w:rPr>
        <w:t>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" ЦЕНТР ЗАНЯТОСТИ НАСЕЛЕНИЯ ГОРОДА КУРСКА И КУРСКОГО РАЙОНА"</w:t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на </w:t>
      </w:r>
      <w:r>
        <w:rPr>
          <w:b/>
          <w:bCs/>
          <w:sz w:val="22"/>
          <w:szCs w:val="22"/>
        </w:rPr>
        <w:t>о</w:t>
      </w:r>
      <w:r>
        <w:rPr>
          <w:rFonts w:eastAsia="Times New Roman"/>
          <w:b/>
          <w:bCs/>
          <w:sz w:val="22"/>
          <w:szCs w:val="22"/>
          <w:lang w:val="en-US"/>
        </w:rPr>
        <w:t>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Специалист по маникюру (маникюрша)</w:t>
      </w:r>
    </w:p>
    <w:p>
      <w:pPr>
        <w:pStyle w:val="Normal"/>
        <w:rPr/>
      </w:pPr>
      <w:r>
        <w:rPr/>
      </w:r>
    </w:p>
    <w:tbl>
      <w:tblPr>
        <w:tblStyle w:val="ac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rFonts w:eastAsia="Calibri"/>
                <w:kern w:val="0"/>
                <w:lang w:val="ru-RU" w:bidi="ar-SA"/>
              </w:rPr>
              <w:t>25</w:t>
            </w:r>
            <w:r>
              <w:rPr>
                <w:kern w:val="0"/>
                <w:lang w:val="ru-RU" w:bidi="ar-SA"/>
              </w:rPr>
              <w:t xml:space="preserve">» </w:t>
            </w:r>
            <w:r>
              <w:rPr>
                <w:rFonts w:eastAsia="Calibri"/>
                <w:kern w:val="0"/>
                <w:lang w:val="ru-RU" w:bidi="ar-SA"/>
              </w:rPr>
              <w:t>мая</w:t>
            </w:r>
            <w:r>
              <w:rPr>
                <w:kern w:val="0"/>
                <w:lang w:val="ru-RU" w:bidi="ar-SA"/>
              </w:rPr>
              <w:t xml:space="preserve"> 2021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15:00 (время московское)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На заседании Аукционной комиссии присутствовали:</w:t>
      </w:r>
    </w:p>
    <w:p>
      <w:pPr>
        <w:pStyle w:val="Normal"/>
        <w:rPr/>
      </w:pPr>
      <w:r>
        <w:rPr/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Заместитель председателя комиссии</w:t>
            </w:r>
          </w:p>
          <w:p>
            <w:pPr>
              <w:pStyle w:val="Normal"/>
              <w:widowControl w:val="false"/>
              <w:rPr/>
            </w:pPr>
            <w:r>
              <w:rPr/>
              <w:t>Начальник отдела закупок в сфере культуры и спорта ОКУ «Центр закупок Курской области»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Суровцева Анна</w:t>
            </w:r>
          </w:p>
          <w:p>
            <w:pPr>
              <w:pStyle w:val="Normal"/>
              <w:widowControl w:val="false"/>
              <w:rPr/>
            </w:pPr>
            <w:r>
              <w:rPr/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Секретарь комиссии</w:t>
            </w:r>
          </w:p>
          <w:p>
            <w:pPr>
              <w:pStyle w:val="Normal"/>
              <w:widowControl w:val="false"/>
              <w:rPr/>
            </w:pPr>
            <w:r>
              <w:rPr>
                <w:color w:val="000000"/>
                <w:kern w:val="2"/>
                <w:lang w:eastAsia="zh-CN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lang w:bidi="hi-IN"/>
              </w:rPr>
              <w:t xml:space="preserve">отдела закупок в сфере культуры и спорта ОКУ </w:t>
            </w:r>
            <w:bookmarkStart w:id="0" w:name="_GoBack"/>
            <w:bookmarkEnd w:id="0"/>
            <w:r>
              <w:rPr>
                <w:rFonts w:eastAsia="Droid Sans Fallback;MS Mincho" w:cs="Lohit Hindi;MS Mincho"/>
                <w:color w:val="000000"/>
                <w:kern w:val="2"/>
                <w:lang w:bidi="hi-IN"/>
              </w:rPr>
              <w:t>«Центр закупок Курской области»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Меркушева Инга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Сергеевна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 xml:space="preserve">Директор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>«Центр занятости населения города Курска и Курского района»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Снегирь Сергей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Сергеевич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 xml:space="preserve">Начальник отдела профориентации и профессионального обучения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>«Центр занятости населения города Курска и Курского района»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>На заседании Аукционной комиссии присутствовало 4 члена комиссии. Комиссия правомочна принимать решения.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Идентификационный код закупки:</w:t>
      </w:r>
    </w:p>
    <w:p>
      <w:pPr>
        <w:pStyle w:val="Normal"/>
        <w:spacing w:lineRule="atLeast" w:line="0"/>
        <w:ind w:firstLine="567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212462905294946320100100140418542244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Наименование объекта закупки:</w:t>
      </w:r>
    </w:p>
    <w:p>
      <w:pPr>
        <w:pStyle w:val="Normal"/>
        <w:ind w:firstLine="567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Специалист по маникюру (маникюрша). </w:t>
      </w:r>
    </w:p>
    <w:p>
      <w:pPr>
        <w:pStyle w:val="Normal"/>
        <w:spacing w:lineRule="atLeast" w:line="0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Начальная (максимальная) цена контракта: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84 866</w:t>
      </w:r>
      <w:r>
        <w:rPr/>
        <w:t xml:space="preserve"> (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Восемьдесят четыре тысячи восемьсот шестьдесят шесть</w:t>
      </w:r>
      <w:r>
        <w:rPr/>
        <w:t xml:space="preserve">) рублей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70</w:t>
      </w:r>
      <w:r>
        <w:rPr/>
        <w:t xml:space="preserve"> копе</w:t>
      </w:r>
      <w:r>
        <w:rPr/>
        <w:t>ек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Текущее снижение:</w:t>
      </w:r>
    </w:p>
    <w:p>
      <w:pPr>
        <w:pStyle w:val="Normal"/>
        <w:ind w:firstLine="567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53,00</w:t>
      </w:r>
      <w:r>
        <w:rPr/>
        <w:t xml:space="preserve"> %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2"/>
          <w:szCs w:val="22"/>
          <w:lang w:val="en-US"/>
        </w:rPr>
        <w:t>0744200000221003053</w:t>
      </w:r>
      <w:r>
        <w:rPr>
          <w:rStyle w:val="FontStyle13"/>
          <w:b/>
          <w:bCs/>
          <w:sz w:val="22"/>
          <w:szCs w:val="22"/>
        </w:rPr>
        <w:t xml:space="preserve"> </w:t>
      </w:r>
      <w:r>
        <w:rPr/>
        <w:t xml:space="preserve"> были рассмотрены вторые части заявок участников аукциона в электронной форме:</w:t>
      </w:r>
    </w:p>
    <w:p>
      <w:pPr>
        <w:pStyle w:val="Normal"/>
        <w:ind w:firstLine="567"/>
        <w:jc w:val="both"/>
        <w:rPr/>
      </w:pPr>
      <w:r>
        <w:rPr/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6"/>
        <w:gridCol w:w="1379"/>
        <w:gridCol w:w="3465"/>
        <w:gridCol w:w="1350"/>
        <w:gridCol w:w="1260"/>
        <w:gridCol w:w="929"/>
      </w:tblGrid>
      <w:tr>
        <w:trPr/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Номер по ранжированию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Предложение о цене контракта, руб.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Сниже-ние, %</w:t>
            </w:r>
          </w:p>
        </w:tc>
      </w:tr>
      <w:tr>
        <w:trPr/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EA-93157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ЧАСТНОЕ ОБРАЗОВАТЕЛЬНОЕ УЧРЕЖДЕНИЕ ДОПОЛНИТЕЛЬНОГО ПРОФЕССИОНАЛЬНОГО ОБРАЗОВАНИЯ УЧЕБНЫЙ ЦЕНТР «ПРИЗВАНИЕ»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4632238943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39 887,72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53,00</w:t>
            </w:r>
          </w:p>
        </w:tc>
      </w:tr>
      <w:tr>
        <w:trPr/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EA-93967</w:t>
            </w:r>
          </w:p>
        </w:tc>
        <w:tc>
          <w:tcPr>
            <w:tcW w:w="34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ОБЛАСТНОЕ БЮДЖЕТНОЕ ПРОФЕССИОНАЛЬНОЕ ОБРАЗОВАТЕЛЬНОЕ УЧРЕЖДЕНИЕ "КУРСКИЙ ГОСУДАРСТВЕННЫЙ ПОЛИТЕХНИЧЕСКИЙ КОЛЛЕДЖ"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4632017888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40 312,05</w:t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52,50</w:t>
            </w:r>
          </w:p>
        </w:tc>
      </w:tr>
      <w:tr>
        <w:trPr/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EA-93579</w:t>
            </w:r>
          </w:p>
        </w:tc>
        <w:tc>
          <w:tcPr>
            <w:tcW w:w="34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ЧАСТНОЕ ОБРАЗОВАТЕЛЬНОЕ УЧРЕЖДЕНИЕ ДОПОЛНИТЕЛЬНОГО ПРОФЕССИОНАЛЬНОГО ОБРАЗОВАНИЯ УЧЕБНЫЙ ЦЕНТР "ЛЕДИ ВИКТОРИ"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4632127753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76 804,43</w:t>
            </w:r>
          </w:p>
        </w:tc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9,50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Normal"/>
        <w:rPr/>
      </w:pPr>
      <w:r>
        <w:rPr/>
      </w:r>
    </w:p>
    <w:tbl>
      <w:tblPr>
        <w:tblStyle w:val="ac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2"/>
        <w:gridCol w:w="1821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 xml:space="preserve">№ </w:t>
            </w:r>
            <w:r>
              <w:rPr>
                <w:b/>
                <w:bCs/>
                <w:kern w:val="0"/>
                <w:lang w:val="ru-RU" w:bidi="ar-SA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>Участник электронного аукциона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>Решение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EA-93157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ЧАСТНОЕ ОБРАЗОВАТЕЛЬНОЕ УЧРЕЖДЕНИЕ ДОПОЛНИТЕЛЬНОГО ПРОФЕССИОНАЛЬНОГО ОБРАЗОВАНИЯ УЧЕБНЫЙ ЦЕНТР «ПРИЗВАНИЕ» 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EA-93967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ОБЛАСТНОЕ БЮДЖЕТНОЕ ПРОФЕССИОНАЛЬНОЕ ОБРАЗОВАТЕЛЬНОЕ УЧРЕЖДЕНИЕ "КУРСКИЙ ГОСУДАРСТВЕННЫЙ ПОЛИТЕХНИЧЕСКИЙ КОЛЛЕДЖ" </w:t>
            </w:r>
          </w:p>
        </w:tc>
        <w:tc>
          <w:tcPr>
            <w:tcW w:w="19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3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EA-93579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ЧАСТНОЕ ОБРАЗОВАТЕЛЬНОЕ УЧРЕЖДЕНИЕ ДОПОЛНИТЕЛЬНОГО ПРОФЕССИОНАЛЬНОГО ОБРАЗОВАНИЯ УЧЕБНЫЙ ЦЕНТР "ЛЕДИ ВИКТОРИ" </w:t>
            </w:r>
          </w:p>
        </w:tc>
        <w:tc>
          <w:tcPr>
            <w:tcW w:w="19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 требованиям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Style w:val="FontStyle13"/>
          <w:sz w:val="24"/>
          <w:szCs w:val="24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/>
      </w:pPr>
      <w:r>
        <w:rPr/>
      </w:r>
    </w:p>
    <w:tbl>
      <w:tblPr>
        <w:tblW w:w="9779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1" w:lastRow="0" w:firstColumn="1" w:lastColumn="0" w:noHBand="0" w:val="04a0"/>
      </w:tblPr>
      <w:tblGrid>
        <w:gridCol w:w="1553"/>
        <w:gridCol w:w="1747"/>
        <w:gridCol w:w="2400"/>
        <w:gridCol w:w="1868"/>
        <w:gridCol w:w="2211"/>
      </w:tblGrid>
      <w:tr>
        <w:trPr>
          <w:trHeight w:val="100" w:hRule="atLeast"/>
        </w:trPr>
        <w:tc>
          <w:tcPr>
            <w:tcW w:w="1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Фамилия И.О. членов комиссии</w:t>
            </w:r>
          </w:p>
        </w:tc>
        <w:tc>
          <w:tcPr>
            <w:tcW w:w="4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ЧАСТНОЕ ОБРАЗОВАТЕЛЬНОЕ УЧРЕЖДЕНИЕ ДОПОЛНИТЕЛЬНОГО ПРОФЕССИОНАЛЬНОГО ОБРАЗОВАНИЯ УЧЕБНЫЙ ЦЕНТР «ПРИЗВАНИЕ» 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ОБЛАСТНОЕ БЮДЖЕТНОЕ ПРОФЕССИОНАЛЬНОЕ ОБРАЗОВАТЕЛЬНОЕ УЧРЕЖДЕНИЕ "КУРСКИЙ ГОСУДАРСТВЕННЫЙ ПОЛИТЕХНИЧЕСКИЙ КОЛЛЕДЖ" </w:t>
            </w:r>
          </w:p>
        </w:tc>
      </w:tr>
      <w:tr>
        <w:trPr>
          <w:trHeight w:val="100" w:hRule="atLeast"/>
        </w:trPr>
        <w:tc>
          <w:tcPr>
            <w:tcW w:w="15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b/>
                <w:bCs/>
                <w:sz w:val="22"/>
                <w:szCs w:val="22"/>
                <w:lang w:val="en-US"/>
              </w:rPr>
              <w:t>EA-93157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b/>
                <w:bCs/>
                <w:sz w:val="22"/>
                <w:szCs w:val="22"/>
                <w:lang w:val="en-US"/>
              </w:rPr>
              <w:t>EA-93967</w:t>
            </w:r>
          </w:p>
        </w:tc>
      </w:tr>
      <w:tr>
        <w:trPr>
          <w:trHeight w:val="100" w:hRule="atLeast"/>
        </w:trPr>
        <w:tc>
          <w:tcPr>
            <w:tcW w:w="15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Бекетова Наталия Алексеевна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Суровцева Анна Олеговна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Меркушева Инга </w:t>
            </w:r>
          </w:p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Сергеевна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Снегирь Сергей </w:t>
            </w:r>
          </w:p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Сергеевич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4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>
        <w:trPr>
          <w:trHeight w:val="100" w:hRule="atLeast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Соответствует</w:t>
            </w:r>
          </w:p>
        </w:tc>
        <w:tc>
          <w:tcPr>
            <w:tcW w:w="4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>
        <w:trPr>
          <w:trHeight w:val="100" w:hRule="atLeast"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Не соответствует</w:t>
            </w:r>
          </w:p>
        </w:tc>
        <w:tc>
          <w:tcPr>
            <w:tcW w:w="4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/>
      </w:pPr>
      <w:r>
        <w:rPr/>
      </w:r>
    </w:p>
    <w:tbl>
      <w:tblPr>
        <w:tblW w:w="9779" w:type="dxa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65"/>
        <w:gridCol w:w="2996"/>
        <w:gridCol w:w="4118"/>
      </w:tblGrid>
      <w:tr>
        <w:trPr>
          <w:trHeight w:val="100" w:hRule="atLeast"/>
        </w:trPr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Фамилия И.О. членов комиссии</w:t>
            </w:r>
          </w:p>
        </w:tc>
        <w:tc>
          <w:tcPr>
            <w:tcW w:w="7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ЧАСТНОЕ ОБРАЗОВАТЕЛЬНОЕ УЧРЕЖДЕНИЕ ДОПОЛНИТЕЛЬНОГО ПРОФЕССИОНАЛЬНОГО ОБРАЗОВАНИЯ УЧЕБНЫЙ ЦЕНТР "ЛЕДИ ВИКТОРИ" </w:t>
            </w:r>
          </w:p>
        </w:tc>
      </w:tr>
      <w:tr>
        <w:trPr>
          <w:trHeight w:val="100" w:hRule="atLeast"/>
        </w:trPr>
        <w:tc>
          <w:tcPr>
            <w:tcW w:w="266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711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b/>
                <w:bCs/>
                <w:sz w:val="22"/>
                <w:szCs w:val="22"/>
                <w:lang w:val="en-US"/>
              </w:rPr>
              <w:t>EA-93579</w:t>
            </w:r>
          </w:p>
        </w:tc>
      </w:tr>
      <w:tr>
        <w:trPr>
          <w:trHeight w:val="100" w:hRule="atLeast"/>
        </w:trPr>
        <w:tc>
          <w:tcPr>
            <w:tcW w:w="266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9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Бекетова Наталия Алексеевна</w:t>
            </w:r>
          </w:p>
        </w:tc>
        <w:tc>
          <w:tcPr>
            <w:tcW w:w="29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Суровцева Анна Олеговна</w:t>
            </w:r>
          </w:p>
        </w:tc>
        <w:tc>
          <w:tcPr>
            <w:tcW w:w="29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Меркушева Инга </w:t>
            </w:r>
          </w:p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Сергеевна</w:t>
            </w:r>
          </w:p>
        </w:tc>
        <w:tc>
          <w:tcPr>
            <w:tcW w:w="29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Снегирь Сергей </w:t>
            </w:r>
          </w:p>
          <w:p>
            <w:pPr>
              <w:pStyle w:val="Normal"/>
              <w:snapToGrid w:val="false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Сергеевич</w:t>
            </w:r>
          </w:p>
        </w:tc>
        <w:tc>
          <w:tcPr>
            <w:tcW w:w="29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711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>
        <w:trPr>
          <w:trHeight w:val="100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Соответствует</w:t>
            </w:r>
          </w:p>
        </w:tc>
        <w:tc>
          <w:tcPr>
            <w:tcW w:w="7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>
        <w:trPr>
          <w:trHeight w:val="100" w:hRule="atLeast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Не соответствует</w:t>
            </w:r>
          </w:p>
        </w:tc>
        <w:tc>
          <w:tcPr>
            <w:tcW w:w="711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="280" w:after="280"/>
        <w:ind w:left="0" w:firstLine="749"/>
        <w:jc w:val="both"/>
        <w:outlineLvl w:val="0"/>
        <w:rPr/>
      </w:pPr>
      <w:r>
        <w:rPr>
          <w:color w:val="auto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</w:rPr>
        <w:t>ЧАСТНОЕ ОБРАЗОВАТЕЛЬНОЕ УЧРЕЖДЕНИЕ ДОПОЛНИТЕЛЬНОГО ПРОФЕССИОНАЛЬНОГО ОБРАЗОВАНИЯ УЧЕБНЫЙ ЦЕНТР «ПРИЗВАНИЕ»</w:t>
      </w:r>
      <w:r>
        <w:rPr>
          <w:color w:val="auto"/>
        </w:rPr>
        <w:t xml:space="preserve"> ИНН </w:t>
      </w:r>
      <w:r>
        <w:rPr>
          <w:color w:val="auto"/>
          <w:sz w:val="22"/>
          <w:szCs w:val="22"/>
          <w:lang w:val="en-US"/>
        </w:rPr>
        <w:t>4632238943</w:t>
      </w:r>
      <w:r>
        <w:rPr/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4"/>
          <w:szCs w:val="24"/>
          <w:lang w:val="ru-RU" w:eastAsia="ru-RU" w:bidi="ar-SA"/>
        </w:rPr>
        <w:t>39 887</w:t>
      </w:r>
      <w:r>
        <w:rPr>
          <w:rFonts w:eastAsia="Times New Roman"/>
        </w:rPr>
        <w:t xml:space="preserve"> </w:t>
      </w:r>
      <w:r>
        <w:rPr/>
        <w:t>(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Тридцать девять тысяч восемьсот восемьдесят семь</w:t>
      </w:r>
      <w:r>
        <w:rPr/>
        <w:t xml:space="preserve">) рублей 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72</w:t>
      </w:r>
      <w:r>
        <w:rPr/>
        <w:t xml:space="preserve"> копе</w:t>
      </w:r>
      <w:r>
        <w:rPr/>
        <w:t>йки</w:t>
      </w:r>
      <w:r>
        <w:rPr/>
        <w:t>.</w:t>
      </w:r>
    </w:p>
    <w:p>
      <w:pPr>
        <w:pStyle w:val="Style41"/>
        <w:widowControl/>
        <w:spacing w:beforeAutospacing="0" w:before="72" w:afterAutospacing="0" w:after="0"/>
        <w:ind w:firstLine="720"/>
        <w:jc w:val="both"/>
        <w:rPr/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/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/>
      </w:pPr>
      <w:r>
        <w:rPr/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/>
            </w:pPr>
            <w:r>
              <w:rPr/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  <w:t>Члены</w:t>
            </w:r>
            <w:r>
              <w:rPr>
                <w:bCs/>
              </w:rPr>
              <w:t xml:space="preserve"> Аукционной комиссии</w:t>
            </w:r>
            <w:r>
              <w:rPr/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И.С. Меркушева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С.С. Снегирь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/>
            </w:pPr>
            <w:r>
              <w:rPr/>
              <w:t>А.О. Суровцева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 w:customStyle="1">
    <w:name w:val="Интернет-ссылка"/>
    <w:basedOn w:val="DefaultParagraphFont"/>
    <w:rsid w:val="00eb461e"/>
    <w:rPr>
      <w:color w:val="0000FF"/>
      <w:u w:val="single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uiPriority w:val="99"/>
    <w:rsid w:val="00eb461e"/>
    <w:pPr>
      <w:widowControl/>
      <w:spacing w:beforeAutospacing="1" w:afterAutospacing="1"/>
    </w:pPr>
    <w:rPr>
      <w:rFonts w:eastAsia="Calibri"/>
      <w:color w:val="000000"/>
    </w:rPr>
  </w:style>
  <w:style w:type="paragraph" w:styleId="BodyTextIndent2">
    <w:name w:val="Body Text Indent 2"/>
    <w:basedOn w:val="Normal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</w:rPr>
  </w:style>
  <w:style w:type="paragraph" w:styleId="ConsPlusNormal1" w:customStyle="1">
    <w:name w:val="ConsPlusNormal"/>
    <w:uiPriority w:val="99"/>
    <w:qFormat/>
    <w:rsid w:val="00eb461e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eb461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41989-79F2-49D4-9450-141E7613C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Application>LibreOffice/7.1.0.3$Windows_X86_64 LibreOffice_project/f6099ecf3d29644b5008cc8f48f42f4a40986e4c</Application>
  <AppVersion>15.0000</AppVersion>
  <Pages>4</Pages>
  <Words>742</Words>
  <Characters>5833</Characters>
  <CharactersWithSpaces>6441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2021-05-25T15:02:09Z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