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03.4-4/3273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 освещению деятельности Курской областной Думы  в печатном средстве массовой информации в формате информационно-аналитических материалов"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0744200000221003185)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09-05/26460)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КУРСКАЯ ОБЛАСТНАЯ ДУМА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 освещению деятельности Курской областной Думы  в печатном средстве массовой информации в формате информационно-аналитических материалов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212462903993046320100100090120000244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102 750,00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Щемелева Татьяна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Туркина Ирина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РЕКЛАМНО-ИЗДАТЕЛЬСКАЯ ФИРМА "САЛЬВЭ!" / 3662012324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РЕКЛАМНО-ИЗДАТЕЛЬСКАЯ ФИРМА "САЛЬВЭ!" / 3662012324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РЕКЛАМНО-ИЗДАТЕЛЬСКАЯ ФИРМА "САЛЬВЭ!" / 3662012324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РЕКЛАМНО-ИЗДАТЕЛЬСКАЯ ФИРМА "САЛЬВЭ!" / 3662012324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Щемелева Татьяна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РЕКЛАМНО-ИЗДАТЕЛЬСКАЯ ФИРМА "САЛЬВЭ!" / 3662012324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Туркина Ирина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РЕКЛАМНО-ИЗДАТЕЛЬСКАЯ ФИРМА "САЛЬВЭ!" / 3662012324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РЕКЛАМНО-ИЗДАТЕЛЬСКАЯ ФИРМА "САЛЬВЭ!".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Щемелева Татьяна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Туркина Ирина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464</Words>
  <Characters>3530</Characters>
  <CharactersWithSpaces>3914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2021-05-26T17:14:46Z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