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41"/>
        <w:widowControl/>
        <w:jc w:val="center"/>
        <w:rPr>
          <w:rFonts w:eastAsia="Calibri"/>
        </w:rPr>
      </w:pPr>
      <w:r>
        <w:rPr>
          <w:rFonts w:eastAsia="Calibri"/>
        </w:rPr>
      </w:r>
    </w:p>
    <w:p>
      <w:pPr>
        <w:pStyle w:val="Normal"/>
        <w:jc w:val="center"/>
        <w:rPr/>
      </w:pPr>
      <w:r>
        <w:rPr>
          <w:rStyle w:val="FontStyle17"/>
          <w:sz w:val="22"/>
          <w:szCs w:val="22"/>
        </w:rPr>
        <w:t>ПРОТОКОЛ № 03.3-4/1523</w:t>
      </w:r>
    </w:p>
    <w:p>
      <w:pPr>
        <w:pStyle w:val="Normal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подведения итогов аукциона в электронной форме </w:t>
      </w:r>
      <w:r>
        <w:rPr>
          <w:b/>
          <w:bCs/>
          <w:color w:val="000000"/>
          <w:sz w:val="22"/>
          <w:szCs w:val="22"/>
        </w:rPr>
        <w:t>на право заключения контракта с</w:t>
      </w:r>
      <w:r>
        <w:rPr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  <w:lang w:val="en-US"/>
        </w:rPr>
        <w:t>ОБЛАСТН</w:t>
      </w:r>
      <w:r>
        <w:rPr>
          <w:rFonts w:eastAsia="Times New Roman"/>
          <w:b/>
          <w:bCs/>
          <w:sz w:val="22"/>
          <w:szCs w:val="22"/>
          <w:lang w:val="ru-RU"/>
        </w:rPr>
        <w:t>ЫМ</w:t>
      </w:r>
      <w:r>
        <w:rPr>
          <w:rFonts w:eastAsia="Times New Roman"/>
          <w:b/>
          <w:bCs/>
          <w:sz w:val="22"/>
          <w:szCs w:val="22"/>
          <w:lang w:val="en-US"/>
        </w:rPr>
        <w:t xml:space="preserve"> БЮДЖЕТН</w:t>
      </w:r>
      <w:r>
        <w:rPr>
          <w:rFonts w:eastAsia="Times New Roman"/>
          <w:b/>
          <w:bCs/>
          <w:sz w:val="22"/>
          <w:szCs w:val="22"/>
          <w:lang w:val="ru-RU"/>
        </w:rPr>
        <w:t>ЫМ</w:t>
      </w:r>
      <w:r>
        <w:rPr>
          <w:rFonts w:eastAsia="Times New Roman"/>
          <w:b/>
          <w:bCs/>
          <w:sz w:val="22"/>
          <w:szCs w:val="22"/>
          <w:lang w:val="en-US"/>
        </w:rPr>
        <w:t xml:space="preserve"> ПРОФЕССИОНАЛЬН</w:t>
      </w:r>
      <w:r>
        <w:rPr>
          <w:rFonts w:eastAsia="Times New Roman"/>
          <w:b/>
          <w:bCs/>
          <w:sz w:val="22"/>
          <w:szCs w:val="22"/>
          <w:lang w:val="ru-RU"/>
        </w:rPr>
        <w:t>ЫМ</w:t>
      </w:r>
      <w:r>
        <w:rPr>
          <w:rFonts w:eastAsia="Times New Roman"/>
          <w:b/>
          <w:bCs/>
          <w:sz w:val="22"/>
          <w:szCs w:val="22"/>
          <w:lang w:val="en-US"/>
        </w:rPr>
        <w:t xml:space="preserve"> ОБРАЗОВАТЕЛЬН</w:t>
      </w:r>
      <w:r>
        <w:rPr>
          <w:rFonts w:eastAsia="Times New Roman"/>
          <w:b/>
          <w:bCs/>
          <w:sz w:val="22"/>
          <w:szCs w:val="22"/>
          <w:lang w:val="ru-RU"/>
        </w:rPr>
        <w:t>ЫМ</w:t>
      </w:r>
      <w:r>
        <w:rPr>
          <w:rFonts w:eastAsia="Times New Roman"/>
          <w:b/>
          <w:bCs/>
          <w:sz w:val="22"/>
          <w:szCs w:val="22"/>
          <w:lang w:val="en-US"/>
        </w:rPr>
        <w:t xml:space="preserve"> УЧРЕЖДЕНИЕ</w:t>
      </w:r>
      <w:r>
        <w:rPr>
          <w:rFonts w:eastAsia="Times New Roman"/>
          <w:b/>
          <w:bCs/>
          <w:sz w:val="22"/>
          <w:szCs w:val="22"/>
          <w:lang w:val="ru-RU"/>
        </w:rPr>
        <w:t>М</w:t>
      </w:r>
      <w:r>
        <w:rPr>
          <w:rFonts w:eastAsia="Times New Roman"/>
          <w:b/>
          <w:bCs/>
          <w:sz w:val="22"/>
          <w:szCs w:val="22"/>
          <w:lang w:val="en-US"/>
        </w:rPr>
        <w:t xml:space="preserve"> "КУРСКИЙ ГОСУДАРСТВЕННЫЙ ПОЛИТЕХНИЧЕСКИЙ КОЛЛЕДЖ"</w:t>
      </w:r>
    </w:p>
    <w:p>
      <w:pPr>
        <w:pStyle w:val="Normal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на п</w:t>
      </w:r>
      <w:r>
        <w:rPr>
          <w:rFonts w:eastAsia="Times New Roman"/>
          <w:b/>
          <w:bCs/>
          <w:sz w:val="22"/>
          <w:szCs w:val="22"/>
          <w:lang w:val="en-US"/>
        </w:rPr>
        <w:t>оставк</w:t>
      </w:r>
      <w:r>
        <w:rPr>
          <w:rFonts w:eastAsia="Times New Roman"/>
          <w:b/>
          <w:bCs/>
          <w:sz w:val="22"/>
          <w:szCs w:val="22"/>
          <w:lang w:val="ru-RU"/>
        </w:rPr>
        <w:t>у</w:t>
      </w:r>
      <w:r>
        <w:rPr>
          <w:rFonts w:eastAsia="Times New Roman"/>
          <w:b/>
          <w:bCs/>
          <w:sz w:val="22"/>
          <w:szCs w:val="22"/>
          <w:lang w:val="en-US"/>
        </w:rPr>
        <w:t xml:space="preserve"> наушников с костной проводимостью </w:t>
      </w:r>
    </w:p>
    <w:p>
      <w:pPr>
        <w:pStyle w:val="Normal"/>
        <w:rPr/>
      </w:pPr>
      <w:r>
        <w:rPr/>
      </w:r>
    </w:p>
    <w:tbl>
      <w:tblPr>
        <w:tblStyle w:val="ac"/>
        <w:tblW w:w="9513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756"/>
        <w:gridCol w:w="4756"/>
      </w:tblGrid>
      <w:tr>
        <w:trPr/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г. Курск</w:t>
            </w:r>
          </w:p>
        </w:tc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righ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«</w:t>
            </w:r>
            <w:r>
              <w:rPr>
                <w:rFonts w:eastAsia="Calibri"/>
                <w:kern w:val="0"/>
                <w:lang w:val="ru-RU" w:bidi="ar-SA"/>
              </w:rPr>
              <w:t>01</w:t>
            </w:r>
            <w:r>
              <w:rPr>
                <w:kern w:val="0"/>
                <w:lang w:val="ru-RU" w:bidi="ar-SA"/>
              </w:rPr>
              <w:t xml:space="preserve">» </w:t>
            </w:r>
            <w:r>
              <w:rPr>
                <w:rFonts w:eastAsia="Calibri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июня</w:t>
            </w:r>
            <w:r>
              <w:rPr>
                <w:kern w:val="0"/>
                <w:lang w:val="ru-RU" w:bidi="ar-SA"/>
              </w:rPr>
              <w:t xml:space="preserve"> 2021 года</w:t>
            </w:r>
          </w:p>
        </w:tc>
      </w:tr>
      <w:tr>
        <w:trPr/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ул. Красный Октябрь, 21</w:t>
            </w:r>
          </w:p>
        </w:tc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right"/>
              <w:rPr>
                <w:kern w:val="0"/>
                <w:lang w:val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09:30</w:t>
            </w:r>
            <w:r>
              <w:rPr>
                <w:kern w:val="0"/>
                <w:lang w:val="ru-RU" w:bidi="ar-SA"/>
              </w:rPr>
              <w:t xml:space="preserve"> (время московское)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На заседании Аукционной комиссии присутствовали:</w:t>
      </w:r>
    </w:p>
    <w:p>
      <w:pPr>
        <w:pStyle w:val="Normal"/>
        <w:rPr/>
      </w:pPr>
      <w:r>
        <w:rPr/>
      </w:r>
    </w:p>
    <w:tbl>
      <w:tblPr>
        <w:tblW w:w="9300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694"/>
        <w:gridCol w:w="6605"/>
      </w:tblGrid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  <w:t>Бекетова Наталия Алексеевна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>
              <w:rPr>
                <w:sz w:val="22"/>
                <w:szCs w:val="22"/>
              </w:rPr>
              <w:t>редседатель комиссии</w:t>
            </w:r>
          </w:p>
          <w:p>
            <w:pPr>
              <w:pStyle w:val="Normal"/>
              <w:widowControl w:val="false"/>
              <w:rPr/>
            </w:pPr>
            <w:r>
              <w:rPr/>
              <w:t>Начальник отдела закупок в сфере культуры и спорта ОКУ «Центр закупок Курской области»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  <w:t>Суровцева Анна</w:t>
            </w:r>
          </w:p>
          <w:p>
            <w:pPr>
              <w:pStyle w:val="Normal"/>
              <w:widowControl w:val="false"/>
              <w:rPr/>
            </w:pPr>
            <w:r>
              <w:rPr/>
              <w:t>Олеговна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  <w:t>Секретарь комиссии</w:t>
            </w:r>
          </w:p>
          <w:p>
            <w:pPr>
              <w:pStyle w:val="Normal"/>
              <w:widowControl w:val="false"/>
              <w:rPr/>
            </w:pPr>
            <w:r>
              <w:rPr>
                <w:color w:val="000000"/>
                <w:kern w:val="2"/>
                <w:lang w:eastAsia="zh-CN"/>
              </w:rPr>
              <w:t xml:space="preserve">Консультант </w:t>
            </w:r>
            <w:r>
              <w:rPr>
                <w:rFonts w:eastAsia="Droid Sans Fallback;MS Mincho" w:cs="Lohit Hindi;MS Mincho"/>
                <w:color w:val="000000"/>
                <w:kern w:val="2"/>
                <w:lang w:bidi="hi-IN"/>
              </w:rPr>
              <w:t xml:space="preserve">отдела закупок в сфере культуры и спорта ОКУ </w:t>
            </w:r>
            <w:bookmarkStart w:id="0" w:name="_GoBack"/>
            <w:bookmarkEnd w:id="0"/>
            <w:r>
              <w:rPr>
                <w:rFonts w:eastAsia="Droid Sans Fallback;MS Mincho" w:cs="Lohit Hindi;MS Mincho"/>
                <w:color w:val="000000"/>
                <w:kern w:val="2"/>
                <w:lang w:bidi="hi-IN"/>
              </w:rPr>
              <w:t>«Центр закупок Курской области»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984" w:hRule="atLeast"/>
        </w:trPr>
        <w:tc>
          <w:tcPr>
            <w:tcW w:w="2694" w:type="dxa"/>
            <w:tcBorders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contextualSpacing/>
              <w:rPr>
                <w:rFonts w:ascii="Times New Roman" w:hAnsi="Times New Roman" w:eastAsia="Times New Roman" w:cs="Times New Roman"/>
                <w:color w:val="000000"/>
                <w:kern w:val="0"/>
                <w:sz w:val="26"/>
                <w:szCs w:val="26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6"/>
                <w:szCs w:val="26"/>
                <w:lang w:val="ru-RU" w:eastAsia="zh-CN" w:bidi="ar-SA"/>
              </w:rPr>
              <w:t>Лазарева Анастасия Александровна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snapToGrid w:val="false"/>
              <w:jc w:val="both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Член комиссии</w:t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contextualSpacing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color w:val="000000"/>
                <w:kern w:val="0"/>
                <w:sz w:val="26"/>
                <w:szCs w:val="26"/>
                <w:lang w:val="ru-RU" w:eastAsia="zh-CN" w:bidi="ar-SA"/>
              </w:rPr>
              <w:t>Контрактный управляющий ОБПОУ «Курский государственный политехнический колледж»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eastAsia="Calibri"/>
                <w:color w:val="000000"/>
                <w:lang w:eastAsia="zh-CN"/>
              </w:rPr>
            </w:pPr>
            <w:r>
              <w:rPr>
                <w:rFonts w:eastAsia="Calibri"/>
                <w:color w:val="000000"/>
                <w:lang w:eastAsia="zh-CN"/>
              </w:rPr>
            </w:r>
          </w:p>
        </w:tc>
      </w:tr>
      <w:tr>
        <w:trPr>
          <w:trHeight w:val="984" w:hRule="atLeast"/>
        </w:trPr>
        <w:tc>
          <w:tcPr>
            <w:tcW w:w="2694" w:type="dxa"/>
            <w:tcBorders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contextualSpacing/>
              <w:rPr>
                <w:rFonts w:ascii="Times New Roman" w:hAnsi="Times New Roman" w:eastAsia="Times New Roman" w:cs="Times New Roman"/>
                <w:color w:val="auto"/>
                <w:kern w:val="0"/>
                <w:sz w:val="26"/>
                <w:szCs w:val="26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6"/>
                <w:szCs w:val="26"/>
                <w:lang w:val="ru-RU" w:eastAsia="zh-CN" w:bidi="ar-SA"/>
              </w:rPr>
              <w:t>Родин Александр Анатольевич</w:t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snapToGrid w:val="false"/>
              <w:jc w:val="both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Член комиссии</w:t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contextualSpacing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rFonts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zh-CN" w:bidi="ar-SA"/>
              </w:rPr>
              <w:t>Начальник регионального ресурсного центра технико-информационного направления ОБПОУ «Курский государственный политехнический колледж»</w:t>
            </w:r>
          </w:p>
          <w:p>
            <w:pPr>
              <w:pStyle w:val="Normal"/>
              <w:widowControl w:val="false"/>
              <w:snapToGrid w:val="false"/>
              <w:jc w:val="both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ind w:firstLine="567"/>
        <w:jc w:val="both"/>
        <w:rPr/>
      </w:pPr>
      <w:r>
        <w:rPr/>
        <w:t>На заседании Аукционной комиссии присутствовало 4 члена комиссии. Комиссия правомочна принимать решения.</w:t>
      </w:r>
    </w:p>
    <w:p>
      <w:pPr>
        <w:pStyle w:val="Normal"/>
        <w:ind w:firstLine="567"/>
        <w:jc w:val="both"/>
        <w:rPr/>
      </w:pPr>
      <w:r>
        <w:rPr/>
      </w:r>
    </w:p>
    <w:p>
      <w:pPr>
        <w:pStyle w:val="Normal"/>
        <w:ind w:firstLine="567"/>
        <w:jc w:val="both"/>
        <w:rPr/>
      </w:pPr>
      <w:r>
        <w:rPr>
          <w:b/>
          <w:bCs/>
        </w:rPr>
        <w:t>Идентификационный код закупки:</w:t>
      </w:r>
    </w:p>
    <w:p>
      <w:pPr>
        <w:pStyle w:val="Normal"/>
        <w:spacing w:lineRule="atLeast" w:line="0"/>
        <w:ind w:firstLine="567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212463201788846320100100070012640244</w:t>
      </w:r>
    </w:p>
    <w:p>
      <w:pPr>
        <w:pStyle w:val="Normal"/>
        <w:ind w:firstLine="567"/>
        <w:jc w:val="both"/>
        <w:rPr/>
      </w:pPr>
      <w:r>
        <w:rPr/>
      </w:r>
    </w:p>
    <w:p>
      <w:pPr>
        <w:pStyle w:val="Normal"/>
        <w:ind w:firstLine="567"/>
        <w:jc w:val="both"/>
        <w:rPr/>
      </w:pPr>
      <w:r>
        <w:rPr>
          <w:b/>
          <w:bCs/>
        </w:rPr>
        <w:t>Наименование объекта закупки:</w:t>
      </w:r>
    </w:p>
    <w:p>
      <w:pPr>
        <w:pStyle w:val="Normal"/>
        <w:ind w:firstLine="567"/>
        <w:rPr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>Поставка наушников с костной проводимостью</w:t>
      </w:r>
      <w:r>
        <w:rPr>
          <w:sz w:val="22"/>
          <w:szCs w:val="22"/>
        </w:rPr>
        <w:t xml:space="preserve"> </w:t>
      </w:r>
    </w:p>
    <w:p>
      <w:pPr>
        <w:pStyle w:val="Normal"/>
        <w:spacing w:lineRule="atLeast" w:line="0"/>
        <w:ind w:firstLine="567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both"/>
        <w:rPr/>
      </w:pPr>
      <w:r>
        <w:rPr>
          <w:b/>
          <w:bCs/>
        </w:rPr>
        <w:t>Начальная (максимальная) цена контракта:</w:t>
      </w:r>
    </w:p>
    <w:p>
      <w:pPr>
        <w:pStyle w:val="Normal"/>
        <w:ind w:firstLine="567"/>
        <w:jc w:val="both"/>
        <w:rPr/>
      </w:pPr>
      <w:r>
        <w:rPr>
          <w:rFonts w:eastAsia="Times New Roman" w:cs="Times New Roman"/>
          <w:color w:val="auto"/>
          <w:kern w:val="0"/>
          <w:sz w:val="24"/>
          <w:szCs w:val="24"/>
          <w:lang w:val="ru-RU" w:eastAsia="ru-RU" w:bidi="ar-SA"/>
        </w:rPr>
        <w:t>340 000</w:t>
      </w:r>
      <w:r>
        <w:rPr/>
        <w:t xml:space="preserve"> (</w:t>
      </w:r>
      <w:r>
        <w:rPr>
          <w:rFonts w:eastAsia="Times New Roman" w:cs="Times New Roman"/>
          <w:color w:val="auto"/>
          <w:kern w:val="0"/>
          <w:sz w:val="24"/>
          <w:szCs w:val="24"/>
          <w:lang w:val="ru-RU" w:eastAsia="ru-RU" w:bidi="ar-SA"/>
        </w:rPr>
        <w:t>Триста сорок тысяч</w:t>
      </w:r>
      <w:r>
        <w:rPr/>
        <w:t>) рублей 00 копеек</w:t>
      </w:r>
    </w:p>
    <w:p>
      <w:pPr>
        <w:pStyle w:val="Normal"/>
        <w:ind w:firstLine="567"/>
        <w:jc w:val="both"/>
        <w:rPr/>
      </w:pPr>
      <w:r>
        <w:rPr/>
      </w:r>
    </w:p>
    <w:p>
      <w:pPr>
        <w:pStyle w:val="Normal"/>
        <w:ind w:firstLine="567"/>
        <w:jc w:val="both"/>
        <w:rPr/>
      </w:pPr>
      <w:r>
        <w:rPr>
          <w:b/>
          <w:bCs/>
        </w:rPr>
        <w:t>Текущее снижение:</w:t>
      </w:r>
    </w:p>
    <w:p>
      <w:pPr>
        <w:pStyle w:val="Normal"/>
        <w:ind w:firstLine="567"/>
        <w:jc w:val="both"/>
        <w:rPr/>
      </w:pPr>
      <w:r>
        <w:rPr>
          <w:rFonts w:eastAsia="Times New Roman" w:cs="Times New Roman"/>
          <w:color w:val="auto"/>
          <w:kern w:val="0"/>
          <w:sz w:val="24"/>
          <w:szCs w:val="24"/>
          <w:lang w:val="ru-RU" w:eastAsia="ru-RU" w:bidi="ar-SA"/>
        </w:rPr>
        <w:t>25,50</w:t>
      </w:r>
      <w:r>
        <w:rPr/>
        <w:t xml:space="preserve"> %</w:t>
      </w:r>
    </w:p>
    <w:p>
      <w:pPr>
        <w:pStyle w:val="Normal"/>
        <w:ind w:firstLine="567"/>
        <w:jc w:val="both"/>
        <w:rPr/>
      </w:pPr>
      <w:r>
        <w:rPr/>
      </w:r>
    </w:p>
    <w:p>
      <w:pPr>
        <w:pStyle w:val="Normal"/>
        <w:ind w:firstLine="567"/>
        <w:jc w:val="both"/>
        <w:rPr/>
      </w:pPr>
      <w:r>
        <w:rPr>
          <w:rStyle w:val="FontStyle13"/>
          <w:sz w:val="24"/>
          <w:szCs w:val="24"/>
        </w:rPr>
        <w:t xml:space="preserve">На основании протокола проведения аукциона в электронной форме </w:t>
      </w:r>
      <w:r>
        <w:rPr>
          <w:rStyle w:val="FontStyle13"/>
          <w:rFonts w:eastAsia="Times New Roman"/>
          <w:b/>
          <w:bCs/>
          <w:sz w:val="22"/>
          <w:szCs w:val="22"/>
          <w:lang w:val="en-US"/>
        </w:rPr>
        <w:t>0744200000221003204</w:t>
      </w:r>
      <w:r>
        <w:rPr>
          <w:rStyle w:val="FontStyle13"/>
          <w:b/>
          <w:bCs/>
          <w:sz w:val="24"/>
          <w:szCs w:val="24"/>
        </w:rPr>
        <w:t xml:space="preserve"> </w:t>
      </w:r>
      <w:r>
        <w:rPr/>
        <w:t xml:space="preserve"> были рассмотрены вторые части заявок участников аукциона в электронной форме:</w:t>
      </w:r>
    </w:p>
    <w:p>
      <w:pPr>
        <w:pStyle w:val="Normal"/>
        <w:ind w:firstLine="567"/>
        <w:jc w:val="both"/>
        <w:rPr/>
      </w:pPr>
      <w:r>
        <w:rPr/>
      </w:r>
    </w:p>
    <w:tbl>
      <w:tblPr>
        <w:tblW w:w="9270" w:type="dxa"/>
        <w:jc w:val="left"/>
        <w:tblInd w:w="13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86"/>
        <w:gridCol w:w="1590"/>
        <w:gridCol w:w="2385"/>
        <w:gridCol w:w="1754"/>
        <w:gridCol w:w="1349"/>
        <w:gridCol w:w="1305"/>
      </w:tblGrid>
      <w:tr>
        <w:trPr/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Номер по ранжированию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Наименование участника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ИНН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Предложение о цене контракта, руб.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Сниже-ние, %</w:t>
            </w:r>
          </w:p>
        </w:tc>
      </w:tr>
      <w:tr>
        <w:trPr/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EA-95423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Панфилов Вадим Борисович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772579669966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253 300,00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25,5</w:t>
            </w:r>
          </w:p>
        </w:tc>
      </w:tr>
      <w:tr>
        <w:trPr/>
        <w:tc>
          <w:tcPr>
            <w:tcW w:w="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EA-95467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ВОРОБЬЕВА ОЛЬГА ИГОРЕВНА</w:t>
            </w:r>
          </w:p>
        </w:tc>
        <w:tc>
          <w:tcPr>
            <w:tcW w:w="1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420544551166</w:t>
            </w:r>
          </w:p>
        </w:tc>
        <w:tc>
          <w:tcPr>
            <w:tcW w:w="13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254 999,99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25,0</w:t>
            </w:r>
          </w:p>
        </w:tc>
      </w:tr>
      <w:tr>
        <w:trPr/>
        <w:tc>
          <w:tcPr>
            <w:tcW w:w="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EA-95399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"СМАЙЛ ГРУПП"</w:t>
            </w:r>
          </w:p>
        </w:tc>
        <w:tc>
          <w:tcPr>
            <w:tcW w:w="1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7802511250</w:t>
            </w:r>
          </w:p>
        </w:tc>
        <w:tc>
          <w:tcPr>
            <w:tcW w:w="13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265 190,00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22,0</w:t>
            </w:r>
          </w:p>
        </w:tc>
      </w:tr>
      <w:tr>
        <w:trPr/>
        <w:tc>
          <w:tcPr>
            <w:tcW w:w="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EA-94135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ДЕВАЕВА АННА ВЛАДИМИРОВНА</w:t>
            </w:r>
          </w:p>
        </w:tc>
        <w:tc>
          <w:tcPr>
            <w:tcW w:w="1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463404553799</w:t>
            </w:r>
          </w:p>
        </w:tc>
        <w:tc>
          <w:tcPr>
            <w:tcW w:w="13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270 300,00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20,5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ind w:firstLine="567"/>
        <w:jc w:val="both"/>
        <w:rPr/>
      </w:pPr>
      <w:r>
        <w:rPr/>
        <w:t>Аукционная комиссия рассмотрела в соответствии со ст. 69 Федерального закона от 05.04.2013 г. № 44-ФЗ вторые части заявок на участие в аукционе на соответствие их требованиям, установленным документацией об аукционе, а также содержащейся в реестре участников закупки, получивших аккредитацию на электронной площадке, сведения об участниках закупки, подавших заявки на участие в электронном аукционе и единогласно приняла следующие решения:</w:t>
      </w:r>
    </w:p>
    <w:p>
      <w:pPr>
        <w:pStyle w:val="Normal"/>
        <w:rPr/>
      </w:pPr>
      <w:r>
        <w:rPr/>
      </w:r>
    </w:p>
    <w:tbl>
      <w:tblPr>
        <w:tblStyle w:val="ac"/>
        <w:tblW w:w="9300" w:type="dxa"/>
        <w:jc w:val="left"/>
        <w:tblInd w:w="12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15"/>
        <w:gridCol w:w="1590"/>
        <w:gridCol w:w="2982"/>
        <w:gridCol w:w="1992"/>
        <w:gridCol w:w="1821"/>
      </w:tblGrid>
      <w:tr>
        <w:trPr/>
        <w:tc>
          <w:tcPr>
            <w:tcW w:w="91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bCs/>
              </w:rPr>
            </w:pPr>
            <w:r>
              <w:rPr>
                <w:b/>
                <w:bCs/>
                <w:kern w:val="0"/>
                <w:lang w:val="ru-RU" w:bidi="ar-SA"/>
              </w:rPr>
              <w:t xml:space="preserve">№ </w:t>
            </w:r>
            <w:r>
              <w:rPr>
                <w:b/>
                <w:bCs/>
                <w:kern w:val="0"/>
                <w:lang w:val="ru-RU" w:bidi="ar-SA"/>
              </w:rPr>
              <w:t>п/п</w:t>
            </w:r>
          </w:p>
        </w:tc>
        <w:tc>
          <w:tcPr>
            <w:tcW w:w="1590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bCs/>
              </w:rPr>
            </w:pPr>
            <w:r>
              <w:rPr>
                <w:b/>
                <w:bCs/>
                <w:kern w:val="0"/>
                <w:lang w:val="ru-RU" w:bidi="ar-SA"/>
              </w:rPr>
              <w:t>Идентифи-кационный номер заявки</w:t>
            </w:r>
          </w:p>
        </w:tc>
        <w:tc>
          <w:tcPr>
            <w:tcW w:w="298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bCs/>
              </w:rPr>
            </w:pPr>
            <w:r>
              <w:rPr>
                <w:b/>
                <w:bCs/>
                <w:kern w:val="0"/>
                <w:lang w:val="ru-RU" w:bidi="ar-SA"/>
              </w:rPr>
              <w:t>Участник электронного аукциона</w:t>
            </w:r>
          </w:p>
        </w:tc>
        <w:tc>
          <w:tcPr>
            <w:tcW w:w="199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bCs/>
              </w:rPr>
            </w:pPr>
            <w:r>
              <w:rPr>
                <w:b/>
                <w:bCs/>
                <w:kern w:val="0"/>
                <w:lang w:val="ru-RU" w:bidi="ar-SA"/>
              </w:rPr>
              <w:t>Решение</w:t>
            </w:r>
          </w:p>
        </w:tc>
        <w:tc>
          <w:tcPr>
            <w:tcW w:w="182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bCs/>
              </w:rPr>
            </w:pPr>
            <w:r>
              <w:rPr>
                <w:b/>
                <w:bCs/>
                <w:kern w:val="0"/>
                <w:lang w:val="ru-RU" w:bidi="ar-SA"/>
              </w:rPr>
              <w:t>Обоснование решения</w:t>
            </w:r>
          </w:p>
        </w:tc>
      </w:tr>
      <w:tr>
        <w:trPr/>
        <w:tc>
          <w:tcPr>
            <w:tcW w:w="91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1</w:t>
            </w:r>
          </w:p>
        </w:tc>
        <w:tc>
          <w:tcPr>
            <w:tcW w:w="1590" w:type="dxa"/>
            <w:tcBorders/>
            <w:vAlign w:val="center"/>
          </w:tcPr>
          <w:p>
            <w:pPr>
              <w:pStyle w:val="Style22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en-US" w:eastAsia="en-US" w:bidi="ar-SA"/>
              </w:rPr>
              <w:t>EA-95423</w:t>
            </w:r>
          </w:p>
        </w:tc>
        <w:tc>
          <w:tcPr>
            <w:tcW w:w="2982" w:type="dxa"/>
            <w:tcBorders/>
            <w:vAlign w:val="cente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Панфилов Вадим Борисович</w:t>
            </w:r>
          </w:p>
        </w:tc>
        <w:tc>
          <w:tcPr>
            <w:tcW w:w="199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Соответствует</w:t>
            </w:r>
          </w:p>
        </w:tc>
        <w:tc>
          <w:tcPr>
            <w:tcW w:w="182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Соответствует требованиям</w:t>
            </w:r>
          </w:p>
        </w:tc>
      </w:tr>
      <w:tr>
        <w:trPr/>
        <w:tc>
          <w:tcPr>
            <w:tcW w:w="915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2</w:t>
            </w:r>
          </w:p>
        </w:tc>
        <w:tc>
          <w:tcPr>
            <w:tcW w:w="1590" w:type="dxa"/>
            <w:tcBorders>
              <w:top w:val="nil"/>
            </w:tcBorders>
            <w:vAlign w:val="center"/>
          </w:tcPr>
          <w:p>
            <w:pPr>
              <w:pStyle w:val="Style22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en-US" w:eastAsia="en-US" w:bidi="ar-SA"/>
              </w:rPr>
              <w:t>EA-95467</w:t>
            </w:r>
          </w:p>
        </w:tc>
        <w:tc>
          <w:tcPr>
            <w:tcW w:w="2982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ВОРОБЬЕВА ОЛЬГА ИГОРЕВНА</w:t>
            </w:r>
          </w:p>
        </w:tc>
        <w:tc>
          <w:tcPr>
            <w:tcW w:w="1992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Соответствует</w:t>
            </w:r>
          </w:p>
        </w:tc>
        <w:tc>
          <w:tcPr>
            <w:tcW w:w="1821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Соответствует требованиям</w:t>
            </w:r>
          </w:p>
        </w:tc>
      </w:tr>
      <w:tr>
        <w:trPr/>
        <w:tc>
          <w:tcPr>
            <w:tcW w:w="915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3</w:t>
            </w:r>
          </w:p>
        </w:tc>
        <w:tc>
          <w:tcPr>
            <w:tcW w:w="1590" w:type="dxa"/>
            <w:tcBorders>
              <w:top w:val="nil"/>
            </w:tcBorders>
            <w:vAlign w:val="center"/>
          </w:tcPr>
          <w:p>
            <w:pPr>
              <w:pStyle w:val="Style22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en-US" w:eastAsia="en-US" w:bidi="ar-SA"/>
              </w:rPr>
              <w:t>EA-95399</w:t>
            </w:r>
          </w:p>
        </w:tc>
        <w:tc>
          <w:tcPr>
            <w:tcW w:w="2982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"СМАЙЛ ГРУПП"</w:t>
            </w:r>
          </w:p>
        </w:tc>
        <w:tc>
          <w:tcPr>
            <w:tcW w:w="1992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Соответствует</w:t>
            </w:r>
          </w:p>
        </w:tc>
        <w:tc>
          <w:tcPr>
            <w:tcW w:w="1821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Соответствует требованиям</w:t>
            </w:r>
          </w:p>
        </w:tc>
      </w:tr>
      <w:tr>
        <w:trPr/>
        <w:tc>
          <w:tcPr>
            <w:tcW w:w="915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4</w:t>
            </w:r>
          </w:p>
        </w:tc>
        <w:tc>
          <w:tcPr>
            <w:tcW w:w="1590" w:type="dxa"/>
            <w:tcBorders>
              <w:top w:val="nil"/>
            </w:tcBorders>
            <w:vAlign w:val="center"/>
          </w:tcPr>
          <w:p>
            <w:pPr>
              <w:pStyle w:val="Style22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en-US" w:eastAsia="en-US" w:bidi="ar-SA"/>
              </w:rPr>
              <w:t>EA-94135</w:t>
            </w:r>
          </w:p>
        </w:tc>
        <w:tc>
          <w:tcPr>
            <w:tcW w:w="2982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ДЕВАЕВА АННА ВЛАДИМИРОВНА</w:t>
            </w:r>
          </w:p>
        </w:tc>
        <w:tc>
          <w:tcPr>
            <w:tcW w:w="1992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Соответствует</w:t>
            </w:r>
          </w:p>
        </w:tc>
        <w:tc>
          <w:tcPr>
            <w:tcW w:w="1821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Соответствует требованиям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>
          <w:rStyle w:val="FontStyle13"/>
          <w:sz w:val="24"/>
          <w:szCs w:val="24"/>
        </w:rPr>
        <w:t>Сведения о решении каждого члена Аукционной комиссии:</w:t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/>
      </w:pPr>
      <w:r>
        <w:rPr/>
      </w:r>
    </w:p>
    <w:tbl>
      <w:tblPr>
        <w:tblW w:w="9450" w:type="dxa"/>
        <w:jc w:val="center"/>
        <w:tblInd w:w="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1" w:lastRow="0" w:firstColumn="1" w:lastColumn="0" w:noHBand="0" w:val="04a0"/>
      </w:tblPr>
      <w:tblGrid>
        <w:gridCol w:w="1409"/>
        <w:gridCol w:w="1755"/>
        <w:gridCol w:w="2401"/>
        <w:gridCol w:w="1859"/>
        <w:gridCol w:w="2026"/>
      </w:tblGrid>
      <w:tr>
        <w:trPr>
          <w:trHeight w:val="100" w:hRule="atLeast"/>
        </w:trPr>
        <w:tc>
          <w:tcPr>
            <w:tcW w:w="1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Фамилия И.О. членов комиссии</w:t>
            </w:r>
          </w:p>
        </w:tc>
        <w:tc>
          <w:tcPr>
            <w:tcW w:w="41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Панфилов Вадим Борисович</w:t>
            </w:r>
          </w:p>
        </w:tc>
        <w:tc>
          <w:tcPr>
            <w:tcW w:w="38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ВОРОБЬЕВА ОЛЬГА ИГОРЕВНА</w:t>
            </w:r>
          </w:p>
        </w:tc>
      </w:tr>
      <w:tr>
        <w:trPr>
          <w:trHeight w:val="100" w:hRule="atLeast"/>
        </w:trPr>
        <w:tc>
          <w:tcPr>
            <w:tcW w:w="140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41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Заявка №</w:t>
            </w:r>
            <w:r>
              <w:rPr>
                <w:b/>
                <w:bCs/>
                <w:sz w:val="22"/>
                <w:szCs w:val="22"/>
                <w:lang w:val="en-US"/>
              </w:rPr>
              <w:t>EA-95423</w:t>
            </w:r>
          </w:p>
        </w:tc>
        <w:tc>
          <w:tcPr>
            <w:tcW w:w="38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Заявка №</w:t>
            </w:r>
            <w:r>
              <w:rPr>
                <w:b/>
                <w:bCs/>
                <w:sz w:val="22"/>
                <w:szCs w:val="22"/>
                <w:lang w:val="en-US"/>
              </w:rPr>
              <w:t>EA-95467</w:t>
            </w:r>
          </w:p>
        </w:tc>
      </w:tr>
      <w:tr>
        <w:trPr>
          <w:trHeight w:val="100" w:hRule="atLeast"/>
        </w:trPr>
        <w:tc>
          <w:tcPr>
            <w:tcW w:w="140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Решение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Основание</w:t>
            </w:r>
          </w:p>
        </w:tc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Решение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Основание</w:t>
            </w:r>
          </w:p>
        </w:tc>
      </w:tr>
      <w:tr>
        <w:trPr>
          <w:trHeight w:val="100" w:hRule="atLeast"/>
        </w:trPr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Бекетова Наталия Алексеевна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Суровцева Анна Олеговна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contextualSpacing/>
              <w:rPr>
                <w:rFonts w:ascii="Times New Roman" w:hAnsi="Times New Roman" w:eastAsia="Times New Roman" w:cs="Times New Roman"/>
                <w:color w:val="000000"/>
                <w:kern w:val="0"/>
                <w:sz w:val="26"/>
                <w:szCs w:val="26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6"/>
                <w:szCs w:val="26"/>
                <w:lang w:val="ru-RU" w:eastAsia="zh-CN" w:bidi="ar-SA"/>
              </w:rPr>
              <w:t>Лазарева Анастасия Александровна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contextualSpacing/>
              <w:rPr>
                <w:rFonts w:ascii="Times New Roman" w:hAnsi="Times New Roman" w:eastAsia="Times New Roman" w:cs="Times New Roman"/>
                <w:color w:val="auto"/>
                <w:kern w:val="0"/>
                <w:sz w:val="26"/>
                <w:szCs w:val="26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6"/>
                <w:szCs w:val="26"/>
                <w:lang w:val="ru-RU" w:eastAsia="zh-CN" w:bidi="ar-SA"/>
              </w:rPr>
              <w:t>Родин Александр Анатольевич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ИТОГО</w:t>
            </w:r>
          </w:p>
        </w:tc>
        <w:tc>
          <w:tcPr>
            <w:tcW w:w="41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8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  <w:tr>
        <w:trPr>
          <w:trHeight w:val="100" w:hRule="atLeast"/>
        </w:trPr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Соответствует</w:t>
            </w:r>
          </w:p>
        </w:tc>
        <w:tc>
          <w:tcPr>
            <w:tcW w:w="41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8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  <w:tr>
        <w:trPr>
          <w:trHeight w:val="100" w:hRule="atLeast"/>
        </w:trPr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Не соответствует</w:t>
            </w:r>
          </w:p>
        </w:tc>
        <w:tc>
          <w:tcPr>
            <w:tcW w:w="41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8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</w:tbl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/>
      </w:pPr>
      <w:r>
        <w:rPr/>
      </w:r>
    </w:p>
    <w:tbl>
      <w:tblPr>
        <w:tblW w:w="9450" w:type="dxa"/>
        <w:jc w:val="center"/>
        <w:tblInd w:w="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1" w:lastRow="0" w:firstColumn="1" w:lastColumn="0" w:noHBand="0" w:val="04a0"/>
      </w:tblPr>
      <w:tblGrid>
        <w:gridCol w:w="1409"/>
        <w:gridCol w:w="1755"/>
        <w:gridCol w:w="2401"/>
        <w:gridCol w:w="1859"/>
        <w:gridCol w:w="2026"/>
      </w:tblGrid>
      <w:tr>
        <w:trPr>
          <w:trHeight w:val="100" w:hRule="atLeast"/>
        </w:trPr>
        <w:tc>
          <w:tcPr>
            <w:tcW w:w="1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Фамилия И.О. членов комиссии</w:t>
            </w:r>
          </w:p>
        </w:tc>
        <w:tc>
          <w:tcPr>
            <w:tcW w:w="41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ОБЩЕСТВО С ОГРАНИЧЕННОЙ ОТВЕТСТВЕННОСТЬЮ "СМАЙЛ ГРУПП"</w:t>
            </w:r>
          </w:p>
        </w:tc>
        <w:tc>
          <w:tcPr>
            <w:tcW w:w="38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Д</w:t>
            </w:r>
            <w:r>
              <w:rPr>
                <w:b/>
                <w:bCs/>
                <w:sz w:val="20"/>
                <w:szCs w:val="20"/>
                <w:lang w:val="en-US"/>
              </w:rPr>
              <w:t>ЕВАЕВА АННА ВЛАДИМИРОВНА</w:t>
            </w:r>
          </w:p>
        </w:tc>
      </w:tr>
      <w:tr>
        <w:trPr>
          <w:trHeight w:val="100" w:hRule="atLeast"/>
        </w:trPr>
        <w:tc>
          <w:tcPr>
            <w:tcW w:w="140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41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Заявка №</w:t>
            </w:r>
            <w:r>
              <w:rPr>
                <w:b/>
                <w:bCs/>
                <w:sz w:val="22"/>
                <w:szCs w:val="22"/>
                <w:lang w:val="en-US"/>
              </w:rPr>
              <w:t>EA-95399</w:t>
            </w:r>
          </w:p>
        </w:tc>
        <w:tc>
          <w:tcPr>
            <w:tcW w:w="38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Заявка №</w:t>
            </w:r>
            <w:r>
              <w:rPr>
                <w:b/>
                <w:bCs/>
                <w:sz w:val="22"/>
                <w:szCs w:val="22"/>
                <w:lang w:val="en-US"/>
              </w:rPr>
              <w:t>EA-94135</w:t>
            </w:r>
          </w:p>
        </w:tc>
      </w:tr>
      <w:tr>
        <w:trPr>
          <w:trHeight w:val="100" w:hRule="atLeast"/>
        </w:trPr>
        <w:tc>
          <w:tcPr>
            <w:tcW w:w="140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Решение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Основание</w:t>
            </w:r>
          </w:p>
        </w:tc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Решение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Основание</w:t>
            </w:r>
          </w:p>
        </w:tc>
      </w:tr>
      <w:tr>
        <w:trPr>
          <w:trHeight w:val="100" w:hRule="atLeast"/>
        </w:trPr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Бекетова Наталия Алексеевна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Суровцева Анна Олеговна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contextualSpacing/>
              <w:rPr>
                <w:rFonts w:ascii="Times New Roman" w:hAnsi="Times New Roman" w:eastAsia="Times New Roman" w:cs="Times New Roman"/>
                <w:color w:val="000000"/>
                <w:kern w:val="0"/>
                <w:sz w:val="26"/>
                <w:szCs w:val="26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6"/>
                <w:szCs w:val="26"/>
                <w:lang w:val="ru-RU" w:eastAsia="zh-CN" w:bidi="ar-SA"/>
              </w:rPr>
              <w:t>Лазарева Анастасия Александровна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contextualSpacing/>
              <w:rPr>
                <w:rFonts w:ascii="Times New Roman" w:hAnsi="Times New Roman" w:eastAsia="Times New Roman" w:cs="Times New Roman"/>
                <w:color w:val="auto"/>
                <w:kern w:val="0"/>
                <w:sz w:val="26"/>
                <w:szCs w:val="26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6"/>
                <w:szCs w:val="26"/>
                <w:lang w:val="ru-RU" w:eastAsia="zh-CN" w:bidi="ar-SA"/>
              </w:rPr>
              <w:t>Родин Александр Анатольевич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ИТОГО</w:t>
            </w:r>
          </w:p>
        </w:tc>
        <w:tc>
          <w:tcPr>
            <w:tcW w:w="41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8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  <w:tr>
        <w:trPr>
          <w:trHeight w:val="100" w:hRule="atLeast"/>
        </w:trPr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Соответствует</w:t>
            </w:r>
          </w:p>
        </w:tc>
        <w:tc>
          <w:tcPr>
            <w:tcW w:w="41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8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  <w:tr>
        <w:trPr>
          <w:trHeight w:val="100" w:hRule="atLeast"/>
        </w:trPr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Не соответствует</w:t>
            </w:r>
          </w:p>
        </w:tc>
        <w:tc>
          <w:tcPr>
            <w:tcW w:w="41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8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</w:tbl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="280" w:after="280"/>
        <w:ind w:left="0" w:firstLine="749"/>
        <w:jc w:val="both"/>
        <w:outlineLvl w:val="0"/>
        <w:rPr/>
      </w:pPr>
      <w:r>
        <w:rPr>
          <w:color w:val="auto"/>
        </w:rPr>
        <w:t xml:space="preserve">В результате рассмотрения вторых частей заявок признать победителем электронного аукциона - </w:t>
      </w:r>
      <w:r>
        <w:rPr>
          <w:rFonts w:eastAsia="Times New Roman"/>
          <w:color w:val="auto"/>
          <w:sz w:val="22"/>
          <w:szCs w:val="22"/>
        </w:rPr>
        <w:t>Панфилов Вадим Борисович</w:t>
      </w:r>
      <w:r>
        <w:rPr>
          <w:color w:val="auto"/>
        </w:rPr>
        <w:t xml:space="preserve"> ИНН</w:t>
      </w:r>
      <w:r>
        <w:rPr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  <w:lang w:val="en-US"/>
        </w:rPr>
        <w:t>772579669966</w:t>
      </w:r>
      <w:r>
        <w:rPr/>
        <w:t xml:space="preserve">, предложившего цену контракта </w:t>
      </w:r>
      <w:r>
        <w:rPr>
          <w:rFonts w:eastAsia="Times New Roman" w:cs="Times New Roman"/>
          <w:color w:val="000000"/>
          <w:kern w:val="0"/>
          <w:sz w:val="24"/>
          <w:szCs w:val="24"/>
          <w:lang w:val="ru-RU" w:eastAsia="ru-RU" w:bidi="ar-SA"/>
        </w:rPr>
        <w:t>253 300</w:t>
      </w:r>
      <w:r>
        <w:rPr>
          <w:rFonts w:eastAsia="Times New Roman"/>
        </w:rPr>
        <w:t xml:space="preserve"> </w:t>
      </w:r>
      <w:r>
        <w:rPr/>
        <w:t>(</w:t>
      </w:r>
      <w:r>
        <w:rPr>
          <w:rFonts w:eastAsia="Calibri" w:cs="Times New Roman"/>
          <w:color w:val="000000"/>
          <w:kern w:val="0"/>
          <w:sz w:val="24"/>
          <w:szCs w:val="24"/>
          <w:lang w:val="ru-RU" w:eastAsia="ru-RU" w:bidi="ar-SA"/>
        </w:rPr>
        <w:t>Двести пятьдесят три тысячи триста</w:t>
      </w:r>
      <w:r>
        <w:rPr/>
        <w:t>) рублей 00 копеек.</w:t>
      </w:r>
    </w:p>
    <w:p>
      <w:pPr>
        <w:pStyle w:val="Style41"/>
        <w:widowControl/>
        <w:spacing w:beforeAutospacing="0" w:before="72" w:afterAutospacing="0" w:after="0"/>
        <w:ind w:firstLine="720"/>
        <w:jc w:val="both"/>
        <w:rPr/>
      </w:pPr>
      <w:r>
        <w:rPr>
          <w:rStyle w:val="FontStyle13"/>
          <w:sz w:val="24"/>
          <w:szCs w:val="24"/>
        </w:rPr>
        <w:t xml:space="preserve">Протокол составлен в одном экземпляре, который хранится в </w:t>
      </w:r>
      <w:r>
        <w:rPr/>
        <w:t>областном казенном учреждении «Центр закупок Курской области»</w:t>
      </w:r>
      <w:r>
        <w:rPr>
          <w:rStyle w:val="FontStyle13"/>
          <w:sz w:val="24"/>
          <w:szCs w:val="24"/>
        </w:rPr>
        <w:t xml:space="preserve"> и подписан всеми участвовавшими в заседании членами Аукционной комиссии.</w:t>
      </w:r>
    </w:p>
    <w:p>
      <w:pPr>
        <w:pStyle w:val="Style41"/>
        <w:widowControl/>
        <w:spacing w:before="72" w:after="0"/>
        <w:ind w:firstLine="720"/>
        <w:jc w:val="both"/>
        <w:rPr/>
      </w:pPr>
      <w:r>
        <w:rPr/>
      </w:r>
    </w:p>
    <w:tbl>
      <w:tblPr>
        <w:tblW w:w="8565" w:type="dxa"/>
        <w:jc w:val="left"/>
        <w:tblInd w:w="81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253"/>
        <w:gridCol w:w="1984"/>
        <w:gridCol w:w="2328"/>
      </w:tblGrid>
      <w:tr>
        <w:trPr>
          <w:trHeight w:val="201" w:hRule="atLeast"/>
        </w:trPr>
        <w:tc>
          <w:tcPr>
            <w:tcW w:w="4253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/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Председатель</w:t>
            </w:r>
            <w:r>
              <w:rPr/>
              <w:t xml:space="preserve"> Аукционной комиссии: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/>
            </w:pPr>
            <w:r>
              <w:rPr/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jc w:val="both"/>
              <w:rPr>
                <w:u w:val="single"/>
              </w:rPr>
            </w:pPr>
            <w:r>
              <w:rPr>
                <w:u w:val="single"/>
              </w:rPr>
            </w:r>
          </w:p>
        </w:tc>
        <w:tc>
          <w:tcPr>
            <w:tcW w:w="232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/>
            </w:pPr>
            <w:r>
              <w:rPr/>
              <w:t>Н.А. Бекетова</w:t>
            </w:r>
          </w:p>
        </w:tc>
      </w:tr>
      <w:tr>
        <w:trPr>
          <w:trHeight w:val="201" w:hRule="atLeast"/>
        </w:trPr>
        <w:tc>
          <w:tcPr>
            <w:tcW w:w="4253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/>
            </w:pPr>
            <w:r>
              <w:rPr/>
              <w:t>Члены</w:t>
            </w:r>
            <w:r>
              <w:rPr>
                <w:bCs/>
              </w:rPr>
              <w:t xml:space="preserve"> Аукционной комиссии</w:t>
            </w:r>
            <w:r>
              <w:rPr/>
              <w:t>: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/>
            </w:pPr>
            <w:r>
              <w:rPr/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/>
            </w:pPr>
            <w:r>
              <w:rPr/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/>
            </w:pPr>
            <w:r>
              <w:rPr/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/>
            </w:pPr>
            <w:r>
              <w:rPr/>
              <w:t>Секретарь Аукционной комиссии: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jc w:val="both"/>
              <w:rPr>
                <w:u w:val="single"/>
              </w:rPr>
            </w:pPr>
            <w:r>
              <w:rPr>
                <w:u w:val="single"/>
              </w:rPr>
            </w:r>
          </w:p>
        </w:tc>
        <w:tc>
          <w:tcPr>
            <w:tcW w:w="2328" w:type="dxa"/>
            <w:tcBorders/>
          </w:tcPr>
          <w:p>
            <w:pPr>
              <w:pStyle w:val="Style22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А.А. Лазарева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/>
            </w:pPr>
            <w:r>
              <w:rPr/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А.А. Родин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/>
            </w:pPr>
            <w:r>
              <w:rPr/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/>
            </w:pPr>
            <w:r>
              <w:rPr/>
              <w:t>А.О. Суровцева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335" w:right="1273" w:header="0" w:top="568" w:footer="0" w:bottom="28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b461e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uiPriority w:val="99"/>
    <w:qFormat/>
    <w:rsid w:val="00eb461e"/>
    <w:rPr>
      <w:rFonts w:ascii="Times New Roman" w:hAnsi="Times New Roman" w:cs="Times New Roman"/>
      <w:b/>
      <w:bCs/>
      <w:sz w:val="24"/>
      <w:szCs w:val="24"/>
    </w:rPr>
  </w:style>
  <w:style w:type="character" w:styleId="FontStyle13" w:customStyle="1">
    <w:name w:val="Font Style13"/>
    <w:uiPriority w:val="99"/>
    <w:qFormat/>
    <w:rsid w:val="00eb461e"/>
    <w:rPr>
      <w:rFonts w:ascii="Times New Roman" w:hAnsi="Times New Roman" w:cs="Times New Roman"/>
      <w:sz w:val="26"/>
      <w:szCs w:val="26"/>
    </w:rPr>
  </w:style>
  <w:style w:type="character" w:styleId="Style14" w:customStyle="1">
    <w:name w:val="Основной текст с отступом Знак"/>
    <w:basedOn w:val="DefaultParagraphFont"/>
    <w:uiPriority w:val="99"/>
    <w:qFormat/>
    <w:rsid w:val="00eb461e"/>
    <w:rPr>
      <w:rFonts w:ascii="Times New Roman" w:hAnsi="Times New Roman" w:eastAsia="Calibri" w:cs="Times New Roman"/>
      <w:color w:val="000000"/>
      <w:sz w:val="24"/>
      <w:szCs w:val="24"/>
      <w:lang w:val="ru-RU"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semiHidden/>
    <w:qFormat/>
    <w:rsid w:val="00eb461e"/>
    <w:rPr>
      <w:rFonts w:ascii="Times New Roman" w:hAnsi="Times New Roman" w:eastAsia="Calibri" w:cs="Times New Roman"/>
      <w:sz w:val="24"/>
      <w:szCs w:val="24"/>
      <w:lang w:val="ru-RU" w:eastAsia="ru-RU"/>
    </w:rPr>
  </w:style>
  <w:style w:type="character" w:styleId="ConsPlusNormal" w:customStyle="1">
    <w:name w:val="ConsPlusNormal Знак"/>
    <w:link w:val="ConsPlusNormal"/>
    <w:uiPriority w:val="99"/>
    <w:qFormat/>
    <w:rsid w:val="00eb461e"/>
    <w:rPr>
      <w:rFonts w:ascii="Arial" w:hAnsi="Arial" w:eastAsia="Calibri" w:cs="Times New Roman"/>
      <w:lang w:eastAsia="ru-RU"/>
    </w:rPr>
  </w:style>
  <w:style w:type="character" w:styleId="Style15" w:customStyle="1">
    <w:name w:val="Интернет-ссылка"/>
    <w:basedOn w:val="DefaultParagraphFont"/>
    <w:rsid w:val="00eb461e"/>
    <w:rPr>
      <w:color w:val="0000FF"/>
      <w:u w:val="single"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eb461e"/>
    <w:pPr/>
    <w:rPr/>
  </w:style>
  <w:style w:type="paragraph" w:styleId="Style21">
    <w:name w:val="Body Text Indent"/>
    <w:basedOn w:val="Normal"/>
    <w:uiPriority w:val="99"/>
    <w:rsid w:val="00eb461e"/>
    <w:pPr>
      <w:widowControl/>
      <w:spacing w:beforeAutospacing="1" w:afterAutospacing="1"/>
    </w:pPr>
    <w:rPr>
      <w:rFonts w:eastAsia="Calibri"/>
      <w:color w:val="000000"/>
    </w:rPr>
  </w:style>
  <w:style w:type="paragraph" w:styleId="BodyTextIndent2">
    <w:name w:val="Body Text Indent 2"/>
    <w:basedOn w:val="Normal"/>
    <w:uiPriority w:val="99"/>
    <w:semiHidden/>
    <w:qFormat/>
    <w:rsid w:val="00eb461e"/>
    <w:pPr>
      <w:spacing w:lineRule="auto" w:line="480" w:before="0" w:after="120"/>
      <w:ind w:left="283" w:hanging="0"/>
    </w:pPr>
    <w:rPr>
      <w:rFonts w:eastAsia="Calibri"/>
    </w:rPr>
  </w:style>
  <w:style w:type="paragraph" w:styleId="ConsPlusNormal1" w:customStyle="1">
    <w:name w:val="ConsPlusNormal"/>
    <w:uiPriority w:val="99"/>
    <w:qFormat/>
    <w:rsid w:val="00eb461e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Calibri" w:cs="Times New Roman" w:eastAsiaTheme="minorHAnsi"/>
      <w:color w:val="auto"/>
      <w:kern w:val="0"/>
      <w:sz w:val="24"/>
      <w:szCs w:val="22"/>
      <w:lang w:val="ru-RU" w:eastAsia="ru-RU" w:bidi="ar-SA"/>
    </w:rPr>
  </w:style>
  <w:style w:type="paragraph" w:styleId="Style22" w:customStyle="1">
    <w:name w:val="Содержимое таблицы"/>
    <w:basedOn w:val="Normal"/>
    <w:qFormat/>
    <w:pPr/>
    <w:rPr/>
  </w:style>
  <w:style w:type="paragraph" w:styleId="Style23" w:customStyle="1">
    <w:name w:val="Заголовок таблицы"/>
    <w:basedOn w:val="Style22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59"/>
    <w:rsid w:val="00eb461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A41989-79F2-49D4-9450-141E7613C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344</TotalTime>
  <Application>LibreOffice/7.1.0.3$Windows_X86_64 LibreOffice_project/f6099ecf3d29644b5008cc8f48f42f4a40986e4c</Application>
  <AppVersion>15.0000</AppVersion>
  <Pages>4</Pages>
  <Words>713</Words>
  <Characters>5395</Characters>
  <CharactersWithSpaces>5938</CharactersWithSpaces>
  <Paragraphs>173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2020-04-15T12:48:00Z</dcterms:created>
  <dc:creator>Popov</dc:creator>
  <dc:description/>
  <dc:language>ru-RU</dc:language>
  <cp:lastModifiedBy/>
  <cp:lastPrinted>2020-11-09T08:29:00Z</cp:lastPrinted>
  <dcterms:modified xsi:type="dcterms:W3CDTF">2021-05-31T17:16:39Z</dcterms:modified>
  <cp:revision>47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