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 xml:space="preserve">Протокол </w:t>
      </w:r>
      <w:r>
        <w:rPr>
          <w:rFonts w:eastAsia="Times New Roman"/>
          <w:b/>
          <w:bCs/>
          <w:sz w:val="22"/>
          <w:szCs w:val="22"/>
        </w:rPr>
        <w:t xml:space="preserve">№ 03.1-4/ </w:t>
      </w:r>
      <w:r>
        <w:rPr>
          <w:rFonts w:eastAsia="Times New Roman"/>
          <w:b/>
          <w:bCs/>
          <w:sz w:val="20"/>
          <w:szCs w:val="20"/>
        </w:rPr>
        <w:t>2778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медицинских изделий – датчиков кислородных"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0744200000221003648) </w:t>
      </w:r>
    </w:p>
    <w:p>
      <w:pPr>
        <w:pStyle w:val="Normal"/>
        <w:spacing w:lineRule="atLeast" w:line="0" w:before="0" w:after="0"/>
        <w:ind w:left="0" w:right="0" w:hanging="0"/>
        <w:jc w:val="center"/>
        <w:rPr>
          <w:b w:val="false"/>
          <w:b w:val="false"/>
          <w:bCs w:val="false"/>
          <w:sz w:val="20"/>
          <w:szCs w:val="20"/>
          <w:lang w:val="en-US"/>
        </w:rPr>
      </w:pPr>
      <w:r>
        <w:rPr>
          <w:rFonts w:eastAsia="Times New Roman"/>
          <w:b w:val="false"/>
          <w:bCs w:val="false"/>
          <w:i w:val="false"/>
          <w:iCs w:val="false"/>
          <w:sz w:val="22"/>
          <w:szCs w:val="22"/>
          <w:lang w:val="en-US"/>
        </w:rPr>
        <w:t xml:space="preserve">(Регистрационный номер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z w:val="22"/>
          <w:szCs w:val="22"/>
          <w:highlight w:val="white"/>
          <w:lang w:val="ru-RU"/>
        </w:rPr>
        <w:t>09-05/26853</w:t>
      </w:r>
      <w:r>
        <w:rPr>
          <w:rFonts w:eastAsia="Times New Roman"/>
          <w:b w:val="false"/>
          <w:bCs w:val="false"/>
          <w:i w:val="false"/>
          <w:iCs w:val="false"/>
          <w:kern w:val="0"/>
          <w:sz w:val="22"/>
          <w:szCs w:val="22"/>
          <w:lang w:val="en-US" w:eastAsia="ar-SA"/>
        </w:rPr>
        <w:t>)</w:t>
      </w:r>
    </w:p>
    <w:p>
      <w:pPr>
        <w:pStyle w:val="Normal"/>
        <w:widowControl w:val="false"/>
        <w:tabs>
          <w:tab w:val="clear" w:pos="708"/>
        </w:tabs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«</w:t>
      </w:r>
      <w:r>
        <w:rPr>
          <w:rFonts w:eastAsia="Times New Roman"/>
          <w:sz w:val="20"/>
          <w:szCs w:val="20"/>
          <w:lang w:val="ru-RU"/>
        </w:rPr>
        <w:t xml:space="preserve">  </w:t>
      </w:r>
      <w:r>
        <w:rPr>
          <w:rFonts w:eastAsia="Times New Roman"/>
          <w:sz w:val="20"/>
          <w:szCs w:val="20"/>
          <w:lang w:val="ru-RU"/>
        </w:rPr>
        <w:t>18</w:t>
      </w:r>
      <w:r>
        <w:rPr>
          <w:rFonts w:eastAsia="Times New Roman"/>
          <w:sz w:val="20"/>
          <w:szCs w:val="20"/>
          <w:lang w:val="ru-RU"/>
        </w:rPr>
        <w:t xml:space="preserve"> </w:t>
      </w:r>
      <w:r>
        <w:rPr>
          <w:rFonts w:eastAsia="Times New Roman"/>
          <w:sz w:val="20"/>
          <w:szCs w:val="20"/>
          <w:lang w:val="en-US"/>
        </w:rPr>
        <w:t>»</w:t>
      </w:r>
      <w:r>
        <w:rPr>
          <w:rFonts w:eastAsia="Times New Roman"/>
          <w:sz w:val="20"/>
          <w:szCs w:val="20"/>
          <w:lang w:val="ru-RU"/>
        </w:rPr>
        <w:t xml:space="preserve">  июня  </w:t>
      </w:r>
      <w:r>
        <w:rPr>
          <w:rFonts w:eastAsia="Times New Roman"/>
          <w:sz w:val="20"/>
          <w:szCs w:val="20"/>
          <w:lang w:val="en-US"/>
        </w:rPr>
        <w:t>2021г.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БЮДЖЕТНОЕ МЕДИЦИНСКОЕ УЧРЕЖДЕНИЕ "КУРСКАЯ ОБЛАСТНАЯ КЛИНИЧЕСКАЯ БОЛЬНИЦА"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медицинских изделий – датчиков кислородных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212463000551046320100101750013250244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164 635,44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84.23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2"/>
        <w:gridCol w:w="3126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Каменева Татьяна Ивановна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Кислинская Олеся Александровна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Прибылов Сергей Александрович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Аржаных Игорь Валерьевич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Игольников Андрей Евгеньевич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Воронина Анастасия Николаевна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10"/>
        <w:gridCol w:w="3417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EA-98564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КИРЕЕВ ВЛАДИМИР АЛЕКСЕЕВИЧ / 262902572170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25 968,20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EA-98388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"АЛЬФА БРОКЕР КОНСАЛТИНГ" / 6685028171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26 791,38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EA-98420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"АВАНГАРД" / 9728016002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35 000,00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7"/>
        <w:gridCol w:w="2749"/>
        <w:gridCol w:w="1739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widowControl w:val="false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EA-98564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КИРЕЕВ ВЛАДИМИР АЛЕКСЕЕВИЧ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Каменева Татьяна Ивановна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EA-98564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КИРЕЕВ ВЛАДИМИР АЛЕКСЕЕВИЧ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Кислинская Олеся Александровна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EA-98564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КИРЕЕВ ВЛАДИМИР АЛЕКСЕЕВИЧ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Прибылов Сергей Александрович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EA-98564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КИРЕЕВ ВЛАДИМИР АЛЕКСЕЕВИЧ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Аржаных Игорь Валерьевич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EA-98564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КИРЕЕВ ВЛАДИМИР АЛЕКСЕЕВИЧ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Игольников Андрей Евгеньевич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EA-98564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КИРЕЕВ ВЛАДИМИР АЛЕКСЕЕВИЧ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Воронина Анастасия Николаевна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EA-98388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"АЛЬФА БРОКЕР КОНСАЛТИНГ"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Каменева Татьяна Ивановна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EA-98388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"АЛЬФА БРОКЕР КОНСАЛТИНГ"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Кислинская Олеся Александровна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EA-98388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"АЛЬФА БРОКЕР КОНСАЛТИНГ"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Прибылов Сергей Александрович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EA-98388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"АЛЬФА БРОКЕР КОНСАЛТИНГ"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Аржаных Игорь Валерьевич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EA-98388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"АЛЬФА БРОКЕР КОНСАЛТИНГ"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Игольников Андрей Евгеньевич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EA-98388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"АЛЬФА БРОКЕР КОНСАЛТИНГ"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Воронина Анастасия Николаевна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EA-98420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"АВАНГАРД"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Каменева Татьяна Ивановна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EA-98420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"АВАНГАРД"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Кислинская Олеся Александровна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EA-98420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"АВАНГАРД"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Прибылов Сергей Александрович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EA-98420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"АВАНГАРД"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Аржаных Игорь Валерьевич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EA-98420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"АВАНГАРД"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Игольников Андрей Евгеньевич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EA-98420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"АВАНГАРД"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Воронина Анастасия Николаевна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КИРЕЕВ ВЛАДИМИР АЛЕКСЕЕВИЧ, предложивший цену контракта 25 968,20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КИРЕЕВ ВЛАДИМИР АЛЕКСЕЕВИЧ,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spacing w:lineRule="atLeast" w:line="0" w:before="0" w:after="0"/>
        <w:ind w:left="0" w:right="0" w:hanging="0"/>
        <w:jc w:val="both"/>
        <w:rPr>
          <w:rFonts w:ascii="Times New Roman" w:hAnsi="Times New Roman" w:eastAsia="Times New Roman"/>
          <w:sz w:val="22"/>
          <w:szCs w:val="22"/>
        </w:rPr>
      </w:pPr>
      <w:r>
        <w:rPr>
          <w:rFonts w:eastAsia="Times New Roman"/>
          <w:sz w:val="22"/>
          <w:szCs w:val="22"/>
        </w:rPr>
      </w:r>
    </w:p>
    <w:p>
      <w:pPr>
        <w:pStyle w:val="Normal"/>
        <w:spacing w:lineRule="atLeast" w:line="0" w:before="0" w:after="0"/>
        <w:ind w:left="0" w:right="0" w:hanging="0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Протокол</w:t>
      </w:r>
      <w:r>
        <w:rPr>
          <w:rFonts w:eastAsia="Times New Roman"/>
          <w:b w:val="false"/>
          <w:bCs w:val="false"/>
          <w:sz w:val="20"/>
          <w:szCs w:val="20"/>
        </w:rPr>
        <w:t xml:space="preserve"> подведения итогов </w:t>
      </w:r>
      <w:r>
        <w:rPr>
          <w:rFonts w:eastAsia="Times New Roman"/>
          <w:sz w:val="20"/>
          <w:szCs w:val="20"/>
        </w:rPr>
        <w:t>составлен в одном экземпляре, который хранится в ОКУ «Центр закупок Курской области», и подписан всеми присутствующими членами аукционной комиссии.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Каменева Татьяна Ивановна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Кислинская Олеся Александровна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Прибылов Сергей Александрович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Аржаных Игорь Валерьевич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Игольников Андрей Евгеньевич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Воронина Анастасия Николаевна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Application>LibreOffice/7.1.0.3$Windows_X86_64 LibreOffice_project/f6099ecf3d29644b5008cc8f48f42f4a40986e4c</Application>
  <AppVersion>15.0000</AppVersion>
  <Pages>3</Pages>
  <Words>630</Words>
  <Characters>4969</Characters>
  <CharactersWithSpaces>5430</CharactersWithSpaces>
  <Paragraphs>177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2021-06-18T12:28:31Z</dcterms:modified>
  <cp:revision>16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