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 (контуры дыхательные)" 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03.1-4/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2734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Регистрационный номер 09-05/27066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en-US"/>
        </w:rPr>
        <w:t>18</w:t>
      </w:r>
      <w:r>
        <w:rPr>
          <w:rFonts w:eastAsia="Times New Roman"/>
          <w:sz w:val="20"/>
          <w:szCs w:val="20"/>
          <w:lang w:val="en-US"/>
        </w:rPr>
        <w:t xml:space="preserve">” </w:t>
      </w:r>
      <w:r>
        <w:rPr>
          <w:rFonts w:eastAsia="Times New Roman"/>
          <w:sz w:val="20"/>
          <w:szCs w:val="20"/>
          <w:lang w:val="ru-RU"/>
        </w:rPr>
        <w:t xml:space="preserve">июня 2021г.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(контуры дыхательные)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212462902149046320100100060730000244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406 842,31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Цыбулькин Евгений Александрович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Дарицын Александр Владимирович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Тишина Евгения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Сидельцева Ольга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Ваганова Маргарита Михайловна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1"/>
        <w:gridCol w:w="2896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EA-100054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 БРОКЕР КОНСАЛТИНГ" / 6685028171</w:t>
            </w:r>
          </w:p>
        </w:tc>
        <w:tc>
          <w:tcPr>
            <w:tcW w:w="289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допущена.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допущена</w:t>
            </w:r>
          </w:p>
        </w:tc>
      </w:tr>
      <w:tr>
        <w:trPr/>
        <w:tc>
          <w:tcPr>
            <w:tcW w:w="214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EA-100054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 БРОКЕР КОНСАЛТИНГ" / 6685028171</w:t>
            </w:r>
          </w:p>
        </w:tc>
        <w:tc>
          <w:tcPr>
            <w:tcW w:w="289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  <w:br/>
              <w:br/>
              <w:t>Согласно п. 38 аукционной документации: «Требования к содержанию, составу заявки на участие в аукционе и инструкция по ее заполнению» первая часть заявки на участие в электронном аукционе должна содержать: … б)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 Заявка Участника с Идентификационным номером ЕА-100054 признается несоответствующей требованиям документации, установленным в соответствии с п.2 ч. 4 ст. 67 в части Приложений 2,4 к Аукционной документации. Заказчик устанавливает п. 3. «Контур дыхательный аппарата искусственной вентиляции легких, одноразового использования» п.п.3.2. Длина шланга отвода газов, Сантиметр - ≥80 и ≤ 100 По данным участника закупки с Идентификационным номером ЕА-100054 указанные характеристики  содержат п. 3. Контур дыхательный аппарата искусственной вентиляции легких, одноразового использования Китай п.п. 3.2. Длина шланга отвода газов, Сантиметр — 180, что противоречит требованиям п. 38 аукционной документации.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допущена</w:t>
            </w:r>
          </w:p>
        </w:tc>
      </w:tr>
      <w:tr>
        <w:trPr/>
        <w:tc>
          <w:tcPr>
            <w:tcW w:w="214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EA-100054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 БРОКЕР КОНСАЛТИНГ" / 6685028171</w:t>
            </w:r>
          </w:p>
        </w:tc>
        <w:tc>
          <w:tcPr>
            <w:tcW w:w="289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  <w:br/>
              <w:br/>
              <w:t>Согласно п. 38 аукционной документации: «Требования к содержанию, составу заявки на участие в аукционе и инструкция по ее заполнению» первая часть заявки на участие в электронном аукционе должна содержать: … б)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 Заявка Участника с Идентификационным номером ЕА-100054 признается несоответствующей требованиям документации, установленным в соответствии с п.2 ч. 4 ст. 67 в части Приложений 2,4 к Аукционной документации. Заказчик устанавливает п. 3. «Контур дыхательный аппарата искусственной вентиляции легких, одноразового использования» п.п.3.2. Длина шланга отвода газов, Сантиметр - ≥80 и ≤ 100 По данным участника закупки с Идентификационным номером ЕА-100054 указанные характеристики  содержат п. 3. Контур дыхательный аппарата искусственной вентиляции легких, одноразового использования Китай п.п. 3.2. Длина шланга отвода газов, Сантиметр — 180, что противоречит требованиям п. 38 аукционной документации.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допущена</w:t>
            </w:r>
          </w:p>
        </w:tc>
      </w:tr>
      <w:tr>
        <w:trPr/>
        <w:tc>
          <w:tcPr>
            <w:tcW w:w="214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EA-100054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 БРОКЕР КОНСАЛТИНГ" / 6685028171</w:t>
            </w:r>
          </w:p>
        </w:tc>
        <w:tc>
          <w:tcPr>
            <w:tcW w:w="289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  <w:br/>
              <w:br/>
              <w:t>Согласно п. 38 аукционной документации: «Требования к содержанию, составу заявки на участие в аукционе и инструкция по ее заполнению» первая часть заявки на участие в электронном аукционе должна содержать: … б)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 Заявка Участника с Идентификационным номером ЕА-100054 признается несоответствующей требованиям документации, установленным в соответствии с п.2 ч. 4 ст. 67 в части Приложений 2,4 к Аукционной документации. Заказчик устанавливает п. 3. «Контур дыхательный аппарата искусственной вентиляции легких, одноразового использования» п.п.3.2. Длина шланга отвода газов, Сантиметр - ≥80 и ≤ 100 По данным участника закупки с Идентификационным номером ЕА-100054 указанные характеристики  содержат п. 3. Контур дыхательный аппарата искусственной вентиляции легких, одноразового использования Китай п.п. 3.2. Длина шланга отвода газов, Сантиметр — 180, что противоречит требованиям п. 38 аукционной документации.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Евгения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допущена</w:t>
            </w:r>
          </w:p>
        </w:tc>
      </w:tr>
      <w:tr>
        <w:trPr/>
        <w:tc>
          <w:tcPr>
            <w:tcW w:w="214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EA-100054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 БРОКЕР КОНСАЛТИНГ" / 6685028171</w:t>
            </w:r>
          </w:p>
        </w:tc>
        <w:tc>
          <w:tcPr>
            <w:tcW w:w="289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  <w:br/>
              <w:br/>
              <w:t>Согласно п. 38 аукционной документации: «Требования к содержанию, составу заявки на участие в аукционе и инструкция по ее заполнению» первая часть заявки на участие в электронном аукционе должна содержать: … б)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 Заявка Участника с Идентификационным номером ЕА-100054 признается несоответствующей требованиям документации, установленным в соответствии с п.2 ч. 4 ст. 67 в части Приложений 2,4 к Аукционной документации. Заказчик устанавливает п. 3. «Контур дыхательный аппарата искусственной вентиляции легких, одноразового использования» п.п.3.2. Длина шланга отвода газов, Сантиметр - ≥80 и ≤ 100 По данным участника закупки с Идентификационным номером ЕА-100054 указанные характеристики  содержат п. 3. Контур дыхательный аппарата искусственной вентиляции легких, одноразового использования Китай п.п. 3.2. Длина шланга отвода газов, Сантиметр — 180, что противоречит требованиям п. 38 аукционной документации.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Сидельцева Ольга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допущена</w:t>
            </w:r>
          </w:p>
        </w:tc>
      </w:tr>
      <w:tr>
        <w:trPr/>
        <w:tc>
          <w:tcPr>
            <w:tcW w:w="214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EA-100054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 БРОКЕР КОНСАЛТИНГ" / 6685028171</w:t>
            </w:r>
          </w:p>
        </w:tc>
        <w:tc>
          <w:tcPr>
            <w:tcW w:w="289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  <w:br/>
              <w:br/>
              <w:t>Согласно п. 38 аукционной документации: «Требования к содержанию, составу заявки на участие в аукционе и инструкция по ее заполнению» первая часть заявки на участие в электронном аукционе должна содержать: … б)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 Заявка Участника с Идентификационным номером ЕА-100054 признается несоответствующей требованиям документации, установленным в соответствии с п.2 ч. 4 ст. 67 в части Приложений 2,4 к Аукционной документации. Заказчик устанавливает п. 3. «Контур дыхательный аппарата искусственной вентиляции легких, одноразового использования» п.п.3.2. Длина шланга отвода газов, Сантиметр - ≥80 и ≤ 100 По данным участника закупки с Идентификационным номером ЕА-100054 указанные характеристики  содержат п. 3. Контур дыхательный аппарата искусственной вентиляции легких, одноразового использования Китай п.п. 3.2. Длина шланга отвода газов, Сантиметр — 180, что противоречит требованиям п. 38 аукционной документации.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допущена</w:t>
            </w:r>
          </w:p>
        </w:tc>
      </w:tr>
      <w:tr>
        <w:trPr/>
        <w:tc>
          <w:tcPr>
            <w:tcW w:w="214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EA-100054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 БРОКЕР КОНСАЛТИНГ" / 6685028171</w:t>
            </w:r>
          </w:p>
        </w:tc>
        <w:tc>
          <w:tcPr>
            <w:tcW w:w="289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  <w:br/>
              <w:br/>
              <w:t>Согласно п. 38 аукционной документации: «Требования к содержанию, составу заявки на участие в аукционе и инструкция по ее заполнению» первая часть заявки на участие в электронном аукционе должна содержать: … б)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 Заявка Участника с Идентификационным номером ЕА-100054 признается несоответствующей требованиям документации, установленным в соответствии с п.2 ч. 4 ст. 67 в части Приложений 2,4 к Аукционной документации. Заказчик устанавливает п. 3. «Контур дыхательный аппарата искусственной вентиляции легких, одноразового использования» п.п.3.2. Длина шланга отвода газов, Сантиметр - ≥80 и ≤ 100 По данным участника закупки с Идентификационным номером ЕА-100054 указанные характеристики  содержат п. 3. Контур дыхательный аппарата искусственной вентиляции легких, одноразового использования Китай п.п. 3.2. Длина шланга отвода газов, Сантиметр — 180, что противоречит требованиям п. 38 аукционной документации.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допущена</w:t>
            </w:r>
          </w:p>
        </w:tc>
      </w:tr>
    </w:tbl>
    <w:p>
      <w:pPr>
        <w:pStyle w:val="Normal"/>
        <w:spacing w:lineRule="atLeast" w:line="0" w:before="0" w:after="0"/>
        <w:ind w:left="0" w:right="0" w:firstLine="567"/>
        <w:rPr>
          <w:rFonts w:ascii="Times New Roman" w:hAnsi="Times New Roman" w:eastAsia="Times New Roman"/>
        </w:rPr>
      </w:pPr>
      <w:r>
        <w:rPr>
          <w:rFonts w:eastAsia="Times New Roman"/>
        </w:rPr>
      </w:r>
    </w:p>
    <w:p>
      <w:pPr>
        <w:pStyle w:val="Style26"/>
        <w:numPr>
          <w:ilvl w:val="0"/>
          <w:numId w:val="0"/>
        </w:numPr>
        <w:spacing w:before="0" w:after="0"/>
        <w:ind w:left="0" w:right="0" w:firstLine="709"/>
        <w:jc w:val="both"/>
        <w:outlineLvl w:val="0"/>
        <w:rPr>
          <w:b/>
          <w:b/>
          <w:sz w:val="20"/>
          <w:szCs w:val="20"/>
        </w:rPr>
      </w:pPr>
      <w:r>
        <w:rPr>
          <w:b/>
          <w:sz w:val="20"/>
          <w:szCs w:val="20"/>
        </w:rPr>
        <w:t xml:space="preserve">Заявка участника с идентификационным номером </w:t>
      </w:r>
      <w:r>
        <w:rPr>
          <w:b/>
          <w:sz w:val="20"/>
          <w:szCs w:val="20"/>
          <w:shd w:fill="auto" w:val="clear"/>
          <w:lang w:val="en-US"/>
        </w:rPr>
        <w:t>EA-100054</w:t>
      </w:r>
    </w:p>
    <w:p>
      <w:pPr>
        <w:pStyle w:val="Style26"/>
        <w:numPr>
          <w:ilvl w:val="0"/>
          <w:numId w:val="0"/>
        </w:numPr>
        <w:spacing w:before="0" w:after="0"/>
        <w:ind w:left="0" w:right="0" w:firstLine="709"/>
        <w:jc w:val="both"/>
        <w:outlineLvl w:val="0"/>
        <w:rPr>
          <w:b/>
          <w:b/>
          <w:sz w:val="20"/>
          <w:szCs w:val="20"/>
        </w:rPr>
      </w:pPr>
      <w:r>
        <w:rPr>
          <w:b/>
          <w:sz w:val="20"/>
          <w:szCs w:val="20"/>
        </w:rPr>
        <w:t>Причины отклонения:</w:t>
      </w:r>
    </w:p>
    <w:p>
      <w:pPr>
        <w:pStyle w:val="Normal"/>
        <w:overflowPunct w:val="true"/>
        <w:ind w:left="0" w:right="0" w:firstLine="709"/>
        <w:jc w:val="both"/>
        <w:rPr/>
      </w:pPr>
      <w:r>
        <w:rPr>
          <w:rFonts w:eastAsia="Calibri"/>
          <w:sz w:val="20"/>
          <w:szCs w:val="20"/>
          <w:lang w:eastAsia="en-US"/>
        </w:rPr>
        <w:t xml:space="preserve">В соответствии с п. 2 ч.4 ст.67 №44-ФЗ несоответствие информации, предусмотренной п.п. б) пункта 2 </w:t>
      </w:r>
      <w:hyperlink r:id="rId2">
        <w:r>
          <w:rPr>
            <w:rFonts w:eastAsia="Calibri"/>
            <w:color w:val="0000FF"/>
            <w:sz w:val="20"/>
            <w:szCs w:val="20"/>
            <w:lang w:eastAsia="en-US"/>
          </w:rPr>
          <w:t>части 3 статьи 66</w:t>
        </w:r>
      </w:hyperlink>
      <w:r>
        <w:rPr>
          <w:rFonts w:eastAsia="Calibri"/>
          <w:sz w:val="20"/>
          <w:szCs w:val="20"/>
          <w:lang w:eastAsia="en-US"/>
        </w:rPr>
        <w:t xml:space="preserve"> Федерального закона  </w:t>
      </w:r>
      <w:r>
        <w:rPr>
          <w:sz w:val="20"/>
          <w:szCs w:val="20"/>
        </w:rPr>
        <w:t xml:space="preserve">от 05.04.2013 № 44-ФЗ «О контрактной системе в сфере закупок товаров, работ, услуг для обеспечения государственных и муниципальных нужд», конкретных показателей, соответствующих значениям, установленным в аукционной документации, в соответствии с требованиями ч. 11, 38 документации, а именно: </w:t>
      </w:r>
    </w:p>
    <w:p>
      <w:pPr>
        <w:pStyle w:val="Normal"/>
        <w:overflowPunct w:val="true"/>
        <w:ind w:left="0" w:right="0" w:firstLine="540"/>
        <w:jc w:val="both"/>
        <w:rPr>
          <w:sz w:val="20"/>
          <w:szCs w:val="20"/>
        </w:rPr>
      </w:pPr>
      <w:r>
        <w:rPr>
          <w:sz w:val="20"/>
          <w:szCs w:val="20"/>
        </w:rPr>
        <w:t>1) несоответствие конкретных показателей предлагаемого товара значениям, установленных ч. 11, 38 аукционной документации:</w:t>
      </w:r>
    </w:p>
    <w:p>
      <w:pPr>
        <w:pStyle w:val="Normal"/>
        <w:overflowPunct w:val="true"/>
        <w:ind w:left="0" w:right="0" w:firstLine="540"/>
        <w:jc w:val="both"/>
        <w:rPr>
          <w:szCs w:val="24"/>
        </w:rPr>
      </w:pPr>
      <w:r>
        <w:rPr>
          <w:szCs w:val="24"/>
        </w:rPr>
      </w:r>
      <w:r>
        <w:br w:type="page"/>
      </w:r>
    </w:p>
    <w:p>
      <w:pPr>
        <w:pStyle w:val="Normal"/>
        <w:overflowPunct w:val="true"/>
        <w:ind w:left="0" w:right="0" w:firstLine="540"/>
        <w:jc w:val="both"/>
        <w:rPr>
          <w:szCs w:val="24"/>
        </w:rPr>
      </w:pPr>
      <w:r>
        <w:rPr>
          <w:szCs w:val="24"/>
        </w:rPr>
      </w:r>
    </w:p>
    <w:tbl>
      <w:tblPr>
        <w:tblW w:w="9927" w:type="dxa"/>
        <w:jc w:val="left"/>
        <w:tblInd w:w="40" w:type="dxa"/>
        <w:tblLayout w:type="fixed"/>
        <w:tblCellMar>
          <w:top w:w="57" w:type="dxa"/>
          <w:left w:w="108" w:type="dxa"/>
          <w:bottom w:w="57" w:type="dxa"/>
          <w:right w:w="108" w:type="dxa"/>
        </w:tblCellMar>
      </w:tblPr>
      <w:tblGrid>
        <w:gridCol w:w="345"/>
        <w:gridCol w:w="1300"/>
        <w:gridCol w:w="2330"/>
        <w:gridCol w:w="1530"/>
        <w:gridCol w:w="3390"/>
        <w:gridCol w:w="1031"/>
      </w:tblGrid>
      <w:tr>
        <w:trPr>
          <w:trHeight w:val="679" w:hRule="atLeast"/>
        </w:trPr>
        <w:tc>
          <w:tcPr>
            <w:tcW w:w="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8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 данным аукционной документации</w:t>
            </w:r>
          </w:p>
        </w:tc>
        <w:tc>
          <w:tcPr>
            <w:tcW w:w="44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 данным участника</w:t>
            </w:r>
          </w:p>
        </w:tc>
      </w:tr>
      <w:tr>
        <w:trPr>
          <w:trHeight w:val="561" w:hRule="atLeast"/>
        </w:trPr>
        <w:tc>
          <w:tcPr>
            <w:tcW w:w="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false"/>
              <w:snapToGrid w:val="false"/>
              <w:spacing w:before="0" w:after="0"/>
              <w:jc w:val="center"/>
              <w:rPr>
                <w:rFonts w:eastAsia="Arial Unicode MS"/>
              </w:rPr>
            </w:pPr>
            <w:r>
              <w:rPr>
                <w:rFonts w:eastAsia="Arial Unicode MS"/>
                <w:color w:val="000000"/>
                <w:sz w:val="20"/>
                <w:szCs w:val="20"/>
              </w:rPr>
              <w:t>Контур дыхательный аппарата искусственной вентиляции легких, одноразового использования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b w:val="false"/>
                <w:bCs w:val="false"/>
                <w:sz w:val="20"/>
                <w:szCs w:val="20"/>
                <w:lang w:val="ru-RU" w:eastAsia="en-US"/>
              </w:rPr>
              <w:t>3.2. Длина шланга отвода газов, Сантиметр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b w:val="false"/>
                <w:b w:val="false"/>
                <w:bCs w:val="false"/>
                <w:i w:val="false"/>
                <w:i w:val="false"/>
                <w:iCs w:val="false"/>
                <w:sz w:val="20"/>
                <w:szCs w:val="20"/>
              </w:rPr>
            </w:pPr>
            <w:r>
              <w:rPr>
                <w:b w:val="false"/>
                <w:bCs w:val="false"/>
                <w:i w:val="false"/>
                <w:iCs w:val="false"/>
                <w:sz w:val="20"/>
                <w:szCs w:val="20"/>
                <w:lang w:val="ru-RU" w:eastAsia="ru-RU"/>
              </w:rPr>
              <w:t>≥</w:t>
            </w:r>
            <w:r>
              <w:rPr>
                <w:b w:val="false"/>
                <w:bCs w:val="false"/>
                <w:i w:val="false"/>
                <w:iCs w:val="false"/>
                <w:sz w:val="20"/>
                <w:szCs w:val="20"/>
                <w:lang w:val="ru-RU" w:eastAsia="ru-RU"/>
              </w:rPr>
              <w:t>80 и ≤ 100</w:t>
            </w:r>
          </w:p>
        </w:tc>
        <w:tc>
          <w:tcPr>
            <w:tcW w:w="3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left="0" w:right="0" w:hanging="0"/>
              <w:jc w:val="both"/>
              <w:rPr>
                <w:bCs/>
                <w:color w:val="000000"/>
              </w:rPr>
            </w:pP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kern w:val="2"/>
                <w:position w:val="0"/>
                <w:sz w:val="20"/>
                <w:sz w:val="20"/>
                <w:szCs w:val="20"/>
                <w:highlight w:val="white"/>
                <w:u w:val="none"/>
                <w:effect w:val="none"/>
                <w:vertAlign w:val="baseline"/>
                <w:em w:val="none"/>
                <w:lang w:val="ru-RU" w:eastAsia="ru-RU" w:bidi="ar-SA"/>
              </w:rPr>
              <w:t>3.2. Длина шланга отвода газов, Сантиметр</w:t>
            </w: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b w:val="false"/>
                <w:b w:val="false"/>
                <w:bCs w:val="false"/>
                <w:i w:val="false"/>
                <w:i w:val="false"/>
                <w:iCs w:val="false"/>
                <w:sz w:val="20"/>
                <w:szCs w:val="20"/>
              </w:rPr>
            </w:pPr>
            <w:r>
              <w:rPr>
                <w:b w:val="false"/>
                <w:bCs w:val="false"/>
                <w:i w:val="false"/>
                <w:iCs w:val="false"/>
                <w:sz w:val="20"/>
                <w:szCs w:val="20"/>
              </w:rPr>
              <w:t>180</w:t>
            </w:r>
          </w:p>
        </w:tc>
      </w:tr>
    </w:tbl>
    <w:p>
      <w:pPr>
        <w:pStyle w:val="Normal"/>
        <w:widowControl/>
        <w:overflowPunct w:val="true"/>
        <w:bidi w:val="0"/>
        <w:spacing w:before="0" w:after="0"/>
        <w:ind w:left="0" w:right="0" w:firstLine="540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widowControl/>
        <w:bidi w:val="0"/>
        <w:spacing w:before="0" w:after="0"/>
        <w:ind w:left="0" w:right="0" w:firstLine="510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widowControl/>
        <w:bidi w:val="0"/>
        <w:spacing w:before="0" w:after="0"/>
        <w:ind w:left="0" w:right="0" w:firstLine="624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 w:val="false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  <w:shd w:fill="auto" w:val="clear"/>
        </w:rPr>
      </w:pPr>
      <w:r>
        <w:rPr>
          <w:rFonts w:eastAsia="Times New Roman"/>
          <w:sz w:val="20"/>
          <w:szCs w:val="20"/>
          <w:shd w:fill="auto" w:val="clear"/>
        </w:rPr>
        <w:t xml:space="preserve"> </w:t>
      </w:r>
      <w:r>
        <w:rPr>
          <w:rFonts w:eastAsia="Times New Roman"/>
          <w:b w:val="false"/>
          <w:sz w:val="20"/>
          <w:szCs w:val="20"/>
          <w:shd w:fill="auto" w:val="clear"/>
        </w:rPr>
        <w:t>Протокол составлен в одном экземпляре, который хранится в ОБЛАСТНО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М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КАЗЕННО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М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УЧРЕЖДЕНИ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И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"ЦЕНТР ЗАКУПОК КУРСКОЙ ОБЛАСТИ" и подписан всеми присутствующими членами аукционной комиссии.</w:t>
      </w:r>
      <w:r>
        <w:rPr>
          <w:rFonts w:eastAsia="Times New Roman"/>
          <w:sz w:val="20"/>
          <w:szCs w:val="20"/>
          <w:shd w:fill="auto" w:val="clear"/>
        </w:rPr>
        <w:t xml:space="preserve"> 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Тишина Евгения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Сидельцева Ольга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26">
    <w:name w:val="Body Text Indent"/>
    <w:basedOn w:val="Normal"/>
    <w:pPr>
      <w:overflowPunct w:val="true"/>
      <w:spacing w:before="280" w:after="280"/>
    </w:pPr>
    <w:rPr>
      <w:color w:val="000000"/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A2D7F4C25D37ACD708ABF0B312F4C895B2E683DE893DD5BB0063C492B6F300E872A7E2F2F350095ChAJ8N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800</TotalTime>
  <Application>LibreOffice/7.1.0.3$Windows_X86_64 LibreOffice_project/f6099ecf3d29644b5008cc8f48f42f4a40986e4c</Application>
  <AppVersion>15.0000</AppVersion>
  <Pages>2</Pages>
  <Words>1462</Words>
  <Characters>10460</Characters>
  <CharactersWithSpaces>11843</CharactersWithSpaces>
  <Paragraphs>111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2021-06-18T15:07:51Z</dcterms:modified>
  <cp:revision>118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