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ru-RU"/>
        </w:rPr>
        <w:t>№03.3-4/1714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мастерских строительного профиля в целях реализации регионального проекта "Современная школа" в рамках государственной программы Курской области "Развитие образования в Курской области" согласно спецификации"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0744200000221003816) </w:t>
      </w:r>
    </w:p>
    <w:tbl>
      <w:tblPr>
        <w:tblW w:w="10260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0"/>
        <w:gridCol w:w="5300"/>
      </w:tblGrid>
      <w:tr>
        <w:trPr/>
        <w:tc>
          <w:tcPr>
            <w:tcW w:w="4960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</w:rPr>
              <w:t>г. Курск</w:t>
            </w:r>
          </w:p>
        </w:tc>
        <w:tc>
          <w:tcPr>
            <w:tcW w:w="5300" w:type="dxa"/>
            <w:tcBorders/>
          </w:tcPr>
          <w:p>
            <w:pPr>
              <w:pStyle w:val="Style26"/>
              <w:widowControl w:val="false"/>
              <w:spacing w:before="0" w:after="0"/>
              <w:jc w:val="right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«</w:t>
            </w:r>
            <w:r>
              <w:rPr>
                <w:rFonts w:eastAsia="Calibri" w:cs="Times New Roman"/>
                <w:color w:val="000000"/>
                <w:sz w:val="20"/>
                <w:szCs w:val="20"/>
                <w:lang w:val="ru-RU" w:eastAsia="zh-CN" w:bidi="ar-SA"/>
              </w:rPr>
              <w:t>2</w:t>
            </w:r>
            <w:r>
              <w:rPr>
                <w:rFonts w:eastAsia="Calibri" w:cs="Times New Roman"/>
                <w:color w:val="000000"/>
                <w:sz w:val="20"/>
                <w:szCs w:val="20"/>
                <w:lang w:val="ru-RU" w:eastAsia="zh-CN" w:bidi="ar-SA"/>
              </w:rPr>
              <w:t>2</w:t>
            </w:r>
            <w:r>
              <w:rPr>
                <w:rFonts w:cs="Times New Roman"/>
                <w:sz w:val="20"/>
                <w:szCs w:val="20"/>
              </w:rPr>
              <w:t>»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июн</w:t>
            </w:r>
            <w:r>
              <w:rPr>
                <w:rFonts w:eastAsia="Calibri" w:cs="Times New Roman"/>
                <w:color w:val="000000"/>
                <w:sz w:val="20"/>
                <w:szCs w:val="20"/>
                <w:lang w:val="ru-RU" w:eastAsia="zh-CN" w:bidi="ar-SA"/>
              </w:rPr>
              <w:t>я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2021 года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</w:pPr>
            <w:r>
              <w:rPr>
                <w:rFonts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  <w:t>Красная площадь, 6</w:t>
            </w:r>
          </w:p>
        </w:tc>
        <w:tc>
          <w:tcPr>
            <w:tcW w:w="5300" w:type="dxa"/>
            <w:tcBorders/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20"/>
                <w:szCs w:val="20"/>
              </w:rPr>
            </w:pPr>
            <w:r>
              <w:rPr>
                <w:rFonts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  <w:t>09</w:t>
            </w:r>
            <w:r>
              <w:rPr>
                <w:rFonts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  <w:t>.</w:t>
            </w:r>
            <w:r>
              <w:rPr>
                <w:rFonts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  <w:t>30</w:t>
            </w:r>
            <w:r>
              <w:rPr>
                <w:rFonts w:cs="Times New Roman"/>
                <w:bCs/>
                <w:color w:val="000000"/>
                <w:sz w:val="20"/>
                <w:szCs w:val="20"/>
              </w:rPr>
              <w:t>(время московское)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2"/>
        <w:spacing w:lineRule="auto" w:line="240" w:before="0" w:after="0"/>
        <w:ind w:left="283" w:right="0" w:firstLine="426"/>
        <w:jc w:val="both"/>
        <w:rPr/>
      </w:pPr>
      <w:r>
        <w:rPr>
          <w:rFonts w:cs="Times New Roman" w:ascii="Times New Roman" w:hAnsi="Times New Roman"/>
          <w:color w:val="000000"/>
          <w:sz w:val="18"/>
          <w:szCs w:val="18"/>
        </w:rPr>
        <w:t>На заседании</w:t>
      </w:r>
      <w:r>
        <w:rPr>
          <w:rFonts w:cs="Times New Roman" w:ascii="Times New Roman" w:hAnsi="Times New Roman"/>
          <w:color w:val="000000"/>
          <w:sz w:val="18"/>
          <w:szCs w:val="18"/>
          <w:lang w:val="ru-RU"/>
        </w:rPr>
        <w:t xml:space="preserve"> Аукционной </w:t>
      </w:r>
      <w:r>
        <w:rPr>
          <w:rFonts w:cs="Times New Roman" w:ascii="Times New Roman" w:hAnsi="Times New Roman"/>
          <w:color w:val="000000"/>
          <w:sz w:val="18"/>
          <w:szCs w:val="18"/>
        </w:rPr>
        <w:t>комиссии присутствовали:</w:t>
      </w:r>
    </w:p>
    <w:p>
      <w:pPr>
        <w:pStyle w:val="2"/>
        <w:spacing w:lineRule="auto" w:line="240" w:before="0" w:after="0"/>
        <w:ind w:left="283" w:right="0" w:firstLine="426"/>
        <w:jc w:val="both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W w:w="10260" w:type="dxa"/>
        <w:jc w:val="left"/>
        <w:tblInd w:w="-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5"/>
        <w:gridCol w:w="2655"/>
        <w:gridCol w:w="1485"/>
        <w:gridCol w:w="5775"/>
      </w:tblGrid>
      <w:tr>
        <w:trPr>
          <w:trHeight w:val="330" w:hRule="atLeast"/>
        </w:trPr>
        <w:tc>
          <w:tcPr>
            <w:tcW w:w="345" w:type="dxa"/>
            <w:tcBorders/>
            <w:vAlign w:val="center"/>
          </w:tcPr>
          <w:p>
            <w:pPr>
              <w:pStyle w:val="Normal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55" w:type="dxa"/>
            <w:tcBorders/>
            <w:vAlign w:val="center"/>
          </w:tcPr>
          <w:p>
            <w:pPr>
              <w:pStyle w:val="Style24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Томилин Артём Андреевич</w:t>
            </w:r>
          </w:p>
        </w:tc>
        <w:tc>
          <w:tcPr>
            <w:tcW w:w="1485" w:type="dxa"/>
            <w:tcBorders/>
          </w:tcPr>
          <w:p>
            <w:pPr>
              <w:pStyle w:val="Style24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Заместитель председателя комиссии</w:t>
            </w:r>
          </w:p>
        </w:tc>
        <w:tc>
          <w:tcPr>
            <w:tcW w:w="5775" w:type="dxa"/>
            <w:tcBorders/>
            <w:vAlign w:val="center"/>
          </w:tcPr>
          <w:p>
            <w:pPr>
              <w:pStyle w:val="Style24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отдела закупок в сфере культуры и спорта ОКУ «Центр закупок Курской области»</w:t>
            </w:r>
          </w:p>
        </w:tc>
      </w:tr>
      <w:tr>
        <w:trPr>
          <w:trHeight w:val="23" w:hRule="atLeast"/>
        </w:trPr>
        <w:tc>
          <w:tcPr>
            <w:tcW w:w="345" w:type="dxa"/>
            <w:tcBorders/>
          </w:tcPr>
          <w:p>
            <w:pPr>
              <w:pStyle w:val="Normal"/>
              <w:spacing w:before="0" w:after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55" w:type="dxa"/>
            <w:tcBorders/>
          </w:tcPr>
          <w:p>
            <w:pPr>
              <w:pStyle w:val="Style24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Енина Полина Олеговна</w:t>
            </w:r>
          </w:p>
        </w:tc>
        <w:tc>
          <w:tcPr>
            <w:tcW w:w="1485" w:type="dxa"/>
            <w:tcBorders/>
          </w:tcPr>
          <w:p>
            <w:pPr>
              <w:pStyle w:val="Style24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Секретарь комиссии</w:t>
            </w:r>
          </w:p>
        </w:tc>
        <w:tc>
          <w:tcPr>
            <w:tcW w:w="5775" w:type="dxa"/>
            <w:tcBorders/>
            <w:vAlign w:val="center"/>
          </w:tcPr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Times New Roman" w:cs="Times New Roman"/>
                <w:color w:val="000000"/>
                <w:kern w:val="2"/>
                <w:sz w:val="18"/>
                <w:szCs w:val="18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18"/>
                <w:szCs w:val="18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</w:tc>
      </w:tr>
      <w:tr>
        <w:trPr>
          <w:trHeight w:val="107" w:hRule="atLeast"/>
        </w:trPr>
        <w:tc>
          <w:tcPr>
            <w:tcW w:w="345" w:type="dxa"/>
            <w:tcBorders/>
            <w:vAlign w:val="center"/>
          </w:tcPr>
          <w:p>
            <w:pPr>
              <w:pStyle w:val="Normal"/>
              <w:snapToGrid w:val="false"/>
              <w:spacing w:before="0" w:after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2655" w:type="dxa"/>
            <w:tcBorders/>
            <w:vAlign w:val="center"/>
          </w:tcPr>
          <w:p>
            <w:pPr>
              <w:pStyle w:val="Style24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Сеин Павел Владимирович</w:t>
            </w:r>
          </w:p>
        </w:tc>
        <w:tc>
          <w:tcPr>
            <w:tcW w:w="1485" w:type="dxa"/>
            <w:tcBorders/>
          </w:tcPr>
          <w:p>
            <w:pPr>
              <w:pStyle w:val="Style24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Член комиссии</w:t>
            </w:r>
          </w:p>
        </w:tc>
        <w:tc>
          <w:tcPr>
            <w:tcW w:w="5775" w:type="dxa"/>
            <w:tcBorders/>
          </w:tcPr>
          <w:p>
            <w:pPr>
              <w:pStyle w:val="Style24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 ОКОУ "Курская школа"</w:t>
            </w:r>
          </w:p>
        </w:tc>
      </w:tr>
      <w:tr>
        <w:trPr>
          <w:trHeight w:val="107" w:hRule="atLeast"/>
        </w:trPr>
        <w:tc>
          <w:tcPr>
            <w:tcW w:w="345" w:type="dxa"/>
            <w:tcBorders/>
            <w:vAlign w:val="center"/>
          </w:tcPr>
          <w:p>
            <w:pPr>
              <w:pStyle w:val="Normal"/>
              <w:snapToGrid w:val="false"/>
              <w:spacing w:before="0" w:after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55" w:type="dxa"/>
            <w:tcBorders/>
            <w:vAlign w:val="center"/>
          </w:tcPr>
          <w:p>
            <w:pPr>
              <w:pStyle w:val="Style24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Тарасова Лариса Владимировна</w:t>
            </w:r>
          </w:p>
        </w:tc>
        <w:tc>
          <w:tcPr>
            <w:tcW w:w="1485" w:type="dxa"/>
            <w:tcBorders/>
          </w:tcPr>
          <w:p>
            <w:pPr>
              <w:pStyle w:val="Style24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Член комиссии</w:t>
            </w:r>
          </w:p>
        </w:tc>
        <w:tc>
          <w:tcPr>
            <w:tcW w:w="5775" w:type="dxa"/>
            <w:tcBorders/>
          </w:tcPr>
          <w:p>
            <w:pPr>
              <w:pStyle w:val="Style24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 ОКОУ "Курская школа"</w:t>
            </w:r>
          </w:p>
        </w:tc>
      </w:tr>
      <w:tr>
        <w:trPr>
          <w:trHeight w:val="107" w:hRule="atLeast"/>
        </w:trPr>
        <w:tc>
          <w:tcPr>
            <w:tcW w:w="345" w:type="dxa"/>
            <w:tcBorders/>
            <w:vAlign w:val="center"/>
          </w:tcPr>
          <w:p>
            <w:pPr>
              <w:pStyle w:val="Normal"/>
              <w:snapToGrid w:val="false"/>
              <w:spacing w:before="0" w:after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</w:r>
          </w:p>
        </w:tc>
        <w:tc>
          <w:tcPr>
            <w:tcW w:w="2655" w:type="dxa"/>
            <w:tcBorders/>
            <w:vAlign w:val="center"/>
          </w:tcPr>
          <w:p>
            <w:pPr>
              <w:pStyle w:val="Normal"/>
              <w:snapToGrid w:val="false"/>
              <w:spacing w:before="0" w:after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</w:r>
          </w:p>
        </w:tc>
        <w:tc>
          <w:tcPr>
            <w:tcW w:w="148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b/>
                <w:b/>
                <w:bCs/>
                <w:i/>
                <w:i/>
                <w:iCs/>
                <w:sz w:val="18"/>
                <w:szCs w:val="18"/>
                <w:lang w:val="ru-RU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ru-RU"/>
              </w:rPr>
            </w:r>
          </w:p>
        </w:tc>
        <w:tc>
          <w:tcPr>
            <w:tcW w:w="577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8"/>
                <w:szCs w:val="18"/>
                <w:lang w:val="ru-RU"/>
              </w:rPr>
            </w:pPr>
            <w:r>
              <w:rPr>
                <w:b w:val="false"/>
                <w:bCs w:val="false"/>
                <w:i w:val="false"/>
                <w:iCs w:val="false"/>
                <w:sz w:val="18"/>
                <w:szCs w:val="18"/>
                <w:lang w:val="ru-RU"/>
              </w:rPr>
            </w:r>
          </w:p>
        </w:tc>
      </w:tr>
    </w:tbl>
    <w:p>
      <w:pPr>
        <w:pStyle w:val="2"/>
        <w:spacing w:lineRule="auto" w:line="240" w:before="0" w:after="0"/>
        <w:ind w:left="0" w:right="0" w:firstLine="425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</w:rPr>
        <w:t>На заседании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 xml:space="preserve"> Аукционной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</w:rPr>
        <w:t>комиссии присутствовало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 xml:space="preserve"> 4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</w:rPr>
        <w:t>член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>а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</w:rPr>
        <w:t xml:space="preserve"> комиссии.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>Аукционная к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18"/>
          <w:szCs w:val="18"/>
        </w:rPr>
        <w:t>омиссия правомочна принимать решения.</w:t>
      </w:r>
    </w:p>
    <w:p>
      <w:pPr>
        <w:pStyle w:val="ConsPlusNormal"/>
        <w:widowControl/>
        <w:tabs>
          <w:tab w:val="clear" w:pos="708"/>
          <w:tab w:val="left" w:pos="360" w:leader="none"/>
        </w:tabs>
        <w:bidi w:val="0"/>
        <w:spacing w:lineRule="auto" w:line="240" w:before="0" w:after="0"/>
        <w:ind w:left="0" w:right="0" w:firstLine="425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18"/>
          <w:szCs w:val="18"/>
        </w:rPr>
        <w:t>Наименование объекта закупки</w:t>
      </w:r>
      <w:r>
        <w:rPr>
          <w:rFonts w:cs="Times New Roman" w:ascii="Times New Roman" w:hAnsi="Times New Roman"/>
          <w:b w:val="false"/>
          <w:bCs w:val="false"/>
          <w:color w:val="000000"/>
          <w:sz w:val="18"/>
          <w:szCs w:val="18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0"/>
          <w:szCs w:val="20"/>
          <w:shd w:fill="auto" w:val="clear"/>
          <w:lang w:val="ru-RU" w:eastAsia="zh-CN" w:bidi="ar-SA"/>
        </w:rPr>
        <w:t>Поставка оборудования для мастерских строительного профиля в целях реализации регионального проекта ''Современная школа'' в рамках государственной программы Курской области ''Развитие образования в Курской области'' согласно спецификации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425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18"/>
          <w:szCs w:val="18"/>
          <w:lang w:val="en-US"/>
        </w:rPr>
        <w:t>Начальная (максимальная) цена контракта: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18"/>
          <w:szCs w:val="18"/>
          <w:lang w:val="ru-RU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color w:val="auto"/>
          <w:sz w:val="20"/>
          <w:szCs w:val="20"/>
          <w:lang w:val="ru-RU" w:eastAsia="zh-CN" w:bidi="ar-SA"/>
        </w:rPr>
        <w:t>221 838 (Двести двадцать одна тысяча восемьсот тридцать восемь) рублей 62 копейки</w:t>
      </w:r>
    </w:p>
    <w:p>
      <w:pPr>
        <w:pStyle w:val="Normal"/>
        <w:spacing w:lineRule="auto" w:line="240"/>
        <w:ind w:left="0" w:right="0" w:firstLine="425"/>
        <w:jc w:val="both"/>
        <w:rPr/>
      </w:pPr>
      <w:r>
        <w:rPr>
          <w:rFonts w:eastAsia="Times New Roman"/>
          <w:b/>
          <w:bCs/>
          <w:sz w:val="20"/>
          <w:szCs w:val="20"/>
        </w:rPr>
        <w:t>Снижение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НМЦК</w:t>
      </w:r>
      <w:r>
        <w:rPr>
          <w:rFonts w:eastAsia="Times New Roman"/>
          <w:b/>
          <w:bCs/>
          <w:sz w:val="20"/>
          <w:szCs w:val="20"/>
          <w:lang w:val="en-US"/>
        </w:rPr>
        <w:t>, %: 22.50</w:t>
      </w:r>
    </w:p>
    <w:p>
      <w:pPr>
        <w:pStyle w:val="Normal"/>
        <w:spacing w:lineRule="auto" w:line="240"/>
        <w:ind w:left="0" w:right="0" w:firstLine="425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/>
        <w:ind w:left="0" w:right="0" w:firstLine="425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433" w:type="dxa"/>
        <w:jc w:val="left"/>
        <w:tblInd w:w="-34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1074"/>
        <w:gridCol w:w="1714"/>
        <w:gridCol w:w="2737"/>
        <w:gridCol w:w="1349"/>
        <w:gridCol w:w="3559"/>
      </w:tblGrid>
      <w:tr>
        <w:trPr>
          <w:trHeight w:val="285" w:hRule="atLeast"/>
        </w:trPr>
        <w:tc>
          <w:tcPr>
            <w:tcW w:w="10433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bidi w:val="0"/>
              <w:spacing w:lineRule="atLeast" w:line="0" w:before="0" w:after="0"/>
              <w:ind w:left="567" w:right="0" w:firstLine="567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На основании протокола проведения электронного аукциона 074420000022100</w:t>
            </w: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381</w:t>
            </w: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6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были рассмотрены вторые части заявок на участие в аукционе следующих участников аукциона:</w:t>
            </w:r>
          </w:p>
          <w:p>
            <w:pPr>
              <w:pStyle w:val="Normal"/>
              <w:widowControl w:val="false"/>
              <w:bidi w:val="0"/>
              <w:spacing w:lineRule="atLeast" w:line="0" w:before="0" w:after="0"/>
              <w:ind w:left="567" w:right="0" w:firstLine="56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tbl>
            <w:tblPr>
              <w:tblW w:w="10888" w:type="dxa"/>
              <w:jc w:val="left"/>
              <w:tblInd w:w="0" w:type="dxa"/>
              <w:tblLayout w:type="fixed"/>
              <w:tblCellMar>
                <w:top w:w="0" w:type="dxa"/>
                <w:left w:w="5" w:type="dxa"/>
                <w:bottom w:w="0" w:type="dxa"/>
                <w:right w:w="5" w:type="dxa"/>
              </w:tblCellMar>
            </w:tblPr>
            <w:tblGrid>
              <w:gridCol w:w="1017"/>
              <w:gridCol w:w="2607"/>
              <w:gridCol w:w="3288"/>
              <w:gridCol w:w="1075"/>
              <w:gridCol w:w="1313"/>
              <w:gridCol w:w="1587"/>
            </w:tblGrid>
            <w:tr>
              <w:trPr>
                <w:trHeight w:val="100" w:hRule="atLeast"/>
              </w:trPr>
              <w:tc>
                <w:tcPr>
                  <w:tcW w:w="10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lef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 xml:space="preserve">Номер по </w:t>
                  </w:r>
                </w:p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ранжированию</w:t>
                  </w:r>
                </w:p>
              </w:tc>
              <w:tc>
                <w:tcPr>
                  <w:tcW w:w="2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Идентификационный номер заявки</w:t>
                  </w:r>
                </w:p>
              </w:tc>
              <w:tc>
                <w:tcPr>
                  <w:tcW w:w="32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Наименование участника</w:t>
                  </w:r>
                </w:p>
              </w:tc>
              <w:tc>
                <w:tcPr>
                  <w:tcW w:w="1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ИНН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lef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Предложение о цене контракта (руб.)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lef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Снижение, %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10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ЕА-99923</w:t>
                  </w:r>
                </w:p>
              </w:tc>
              <w:tc>
                <w:tcPr>
                  <w:tcW w:w="32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>
                      <w:rFonts w:ascii="Times New Roman" w:hAnsi="Times New Roman"/>
                      <w:sz w:val="16"/>
                      <w:szCs w:val="16"/>
                      <w:lang w:val="ru-RU"/>
                    </w:rPr>
                  </w:pPr>
                  <w:r>
                    <w:rPr>
                      <w:sz w:val="16"/>
                      <w:szCs w:val="16"/>
                      <w:lang w:val="ru-RU"/>
                    </w:rPr>
                    <w:t>Нефедов Кирилл Михайлович</w:t>
                  </w:r>
                </w:p>
              </w:tc>
              <w:tc>
                <w:tcPr>
                  <w:tcW w:w="1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u-RU"/>
                    </w:rPr>
                  </w:pPr>
                  <w:r>
                    <w:rPr>
                      <w:sz w:val="16"/>
                      <w:szCs w:val="16"/>
                      <w:lang w:val="ru-RU"/>
                    </w:rPr>
                    <w:t>500119283399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171 925,04</w:t>
                  </w:r>
                </w:p>
              </w:tc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22,50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101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60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ЕА-99324</w:t>
                  </w:r>
                </w:p>
              </w:tc>
              <w:tc>
                <w:tcPr>
                  <w:tcW w:w="328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Данилина Марина Игоревна</w:t>
                  </w:r>
                </w:p>
              </w:tc>
              <w:tc>
                <w:tcPr>
                  <w:tcW w:w="10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463216695769</w:t>
                  </w:r>
                </w:p>
              </w:tc>
              <w:tc>
                <w:tcPr>
                  <w:tcW w:w="131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173 034,23</w:t>
                  </w:r>
                </w:p>
              </w:tc>
              <w:tc>
                <w:tcPr>
                  <w:tcW w:w="158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22,00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101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60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ЕА-98619</w:t>
                  </w:r>
                </w:p>
              </w:tc>
              <w:tc>
                <w:tcPr>
                  <w:tcW w:w="328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Общество с ограниченной ответственностью «КОМСНАБУФА»</w:t>
                  </w:r>
                </w:p>
              </w:tc>
              <w:tc>
                <w:tcPr>
                  <w:tcW w:w="10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0274185970</w:t>
                  </w:r>
                </w:p>
              </w:tc>
              <w:tc>
                <w:tcPr>
                  <w:tcW w:w="131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216 292,67</w:t>
                  </w:r>
                </w:p>
              </w:tc>
              <w:tc>
                <w:tcPr>
                  <w:tcW w:w="158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2,50</w:t>
                  </w:r>
                </w:p>
              </w:tc>
            </w:tr>
          </w:tbl>
          <w:p>
            <w:pPr>
              <w:pStyle w:val="Normal"/>
              <w:widowControl w:val="false"/>
              <w:spacing w:lineRule="atLeast" w:line="0" w:before="0" w:after="0"/>
              <w:ind w:left="0" w:right="0" w:hang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10433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      </w:r>
          </w:p>
        </w:tc>
      </w:tr>
      <w:tr>
        <w:trPr>
          <w:trHeight w:val="100" w:hRule="atLeast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ЕА-99923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Нефедов Кирилл Михайлович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1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ЕА-99324</w:t>
            </w:r>
          </w:p>
        </w:tc>
        <w:tc>
          <w:tcPr>
            <w:tcW w:w="27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Данилина Марина Игоревна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1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ЕА-98619</w:t>
            </w:r>
          </w:p>
        </w:tc>
        <w:tc>
          <w:tcPr>
            <w:tcW w:w="27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sz w:val="16"/>
                <w:szCs w:val="16"/>
              </w:rPr>
              <w:t xml:space="preserve"> «КОМСНАБУФА»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Сведения о решении каждого члена аукционной комиссии: 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6"/>
          <w:szCs w:val="16"/>
        </w:rPr>
      </w:pPr>
      <w:r>
        <w:rPr/>
      </w:r>
    </w:p>
    <w:tbl>
      <w:tblPr>
        <w:tblW w:w="10380" w:type="dxa"/>
        <w:jc w:val="left"/>
        <w:tblInd w:w="-34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360"/>
        <w:gridCol w:w="1300"/>
        <w:gridCol w:w="1880"/>
        <w:gridCol w:w="1240"/>
        <w:gridCol w:w="1820"/>
        <w:gridCol w:w="1250"/>
        <w:gridCol w:w="1530"/>
      </w:tblGrid>
      <w:tr>
        <w:trPr>
          <w:trHeight w:val="100" w:hRule="atLeast"/>
        </w:trPr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Нефедов Кирилл Михайлович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Данилина Марина Игоревна</w:t>
            </w:r>
          </w:p>
        </w:tc>
        <w:tc>
          <w:tcPr>
            <w:tcW w:w="2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О</w:t>
            </w: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 xml:space="preserve"> «КОМСНАБУФА»</w:t>
            </w:r>
          </w:p>
        </w:tc>
      </w:tr>
      <w:tr>
        <w:trPr>
          <w:trHeight w:val="100" w:hRule="atLeast"/>
        </w:trPr>
        <w:tc>
          <w:tcPr>
            <w:tcW w:w="13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ЕА-99923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ЕА-99324</w:t>
            </w:r>
          </w:p>
        </w:tc>
        <w:tc>
          <w:tcPr>
            <w:tcW w:w="2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ЕА-98619</w:t>
            </w:r>
          </w:p>
        </w:tc>
      </w:tr>
      <w:tr>
        <w:trPr>
          <w:trHeight w:val="100" w:hRule="atLeast"/>
        </w:trPr>
        <w:tc>
          <w:tcPr>
            <w:tcW w:w="13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spacing w:before="0" w:after="0"/>
              <w:rPr>
                <w:rFonts w:ascii="Times New Roman" w:hAnsi="Times New Roman"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 xml:space="preserve">Томилин </w:t>
            </w:r>
          </w:p>
          <w:p>
            <w:pPr>
              <w:pStyle w:val="Style24"/>
              <w:widowControl w:val="false"/>
              <w:spacing w:before="0" w:after="0"/>
              <w:rPr>
                <w:rFonts w:ascii="Times New Roman" w:hAnsi="Times New Roman"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Артем Андреевич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Енина </w:t>
            </w:r>
          </w:p>
          <w:p>
            <w:pPr>
              <w:pStyle w:val="Style24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Полина Олеговна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Лазарева Анастасия Александровна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Родин </w:t>
            </w:r>
          </w:p>
          <w:p>
            <w:pPr>
              <w:pStyle w:val="Style24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Александр Анатольевич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4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4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0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</w:tbl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Подписи</w:t>
      </w:r>
    </w:p>
    <w:p>
      <w:pPr>
        <w:pStyle w:val="Normal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</w:r>
    </w:p>
    <w:tbl>
      <w:tblPr>
        <w:tblW w:w="10260" w:type="dxa"/>
        <w:jc w:val="left"/>
        <w:tblInd w:w="-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0"/>
        <w:gridCol w:w="2370"/>
        <w:gridCol w:w="2430"/>
      </w:tblGrid>
      <w:tr>
        <w:trPr>
          <w:trHeight w:val="347" w:hRule="atLeast"/>
        </w:trPr>
        <w:tc>
          <w:tcPr>
            <w:tcW w:w="5460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>Заместитель председателя Аукцио</w:t>
            </w:r>
            <w:r>
              <w:rPr>
                <w:rStyle w:val="Style17"/>
                <w:rFonts w:eastAsia="Arial"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>нной</w:t>
            </w:r>
            <w:r>
              <w:rPr>
                <w:rStyle w:val="Style17"/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 xml:space="preserve"> комиссии: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3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eastAsia="Arial" w:cs="Times New Roman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7"/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  <w:t>А. А. Томилин</w:t>
            </w:r>
          </w:p>
        </w:tc>
      </w:tr>
      <w:tr>
        <w:trPr>
          <w:trHeight w:val="201" w:hRule="atLeast"/>
        </w:trPr>
        <w:tc>
          <w:tcPr>
            <w:tcW w:w="5460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>Члены</w:t>
            </w: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 xml:space="preserve"> Аукционной комиссии:</w:t>
            </w:r>
          </w:p>
        </w:tc>
        <w:tc>
          <w:tcPr>
            <w:tcW w:w="23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rPr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201" w:hRule="atLeast"/>
        </w:trPr>
        <w:tc>
          <w:tcPr>
            <w:tcW w:w="5460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napToGrid w:val="false"/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3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30" w:type="dxa"/>
            <w:tcBorders/>
          </w:tcPr>
          <w:p>
            <w:pPr>
              <w:pStyle w:val="Style24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7"/>
                <w:rFonts w:eastAsia="Arial" w:cs="Times New Roman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>П. В. Сеин</w:t>
            </w:r>
          </w:p>
          <w:p>
            <w:pPr>
              <w:pStyle w:val="Style24"/>
              <w:tabs>
                <w:tab w:val="clear" w:pos="708"/>
                <w:tab w:val="left" w:pos="851" w:leader="none"/>
              </w:tabs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Style24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7"/>
                <w:rFonts w:eastAsia="Arial" w:cs="Times New Roman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 xml:space="preserve">Л. В. Тарасова </w:t>
            </w:r>
          </w:p>
          <w:p>
            <w:pPr>
              <w:pStyle w:val="Style24"/>
              <w:tabs>
                <w:tab w:val="clear" w:pos="708"/>
                <w:tab w:val="left" w:pos="851" w:leader="none"/>
              </w:tabs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01" w:hRule="atLeast"/>
        </w:trPr>
        <w:tc>
          <w:tcPr>
            <w:tcW w:w="5460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>Секретарь Аукционной комиссии:</w:t>
            </w:r>
          </w:p>
        </w:tc>
        <w:tc>
          <w:tcPr>
            <w:tcW w:w="23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>
                <w:rFonts w:eastAsia="Arial" w:cs="Times New Roman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>П. О. Енина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Body Text Indent"/>
    <w:basedOn w:val="Normal"/>
    <w:pPr>
      <w:spacing w:before="280" w:after="280"/>
    </w:pPr>
    <w:rPr>
      <w:rFonts w:eastAsia="Calibri"/>
      <w:color w:val="000000"/>
      <w:lang w:val="ru-RU"/>
    </w:rPr>
  </w:style>
  <w:style w:type="paragraph" w:styleId="2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>
      <w:rFonts w:eastAsia="Calibri"/>
      <w:lang w:val="ru-RU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left="0" w:right="0" w:firstLine="720"/>
      <w:jc w:val="left"/>
    </w:pPr>
    <w:rPr>
      <w:rFonts w:ascii="Arial" w:hAnsi="Arial" w:eastAsia="Calibri" w:cs="Times New Roman"/>
      <w:color w:val="auto"/>
      <w:kern w:val="0"/>
      <w:sz w:val="24"/>
      <w:szCs w:val="22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642</Words>
  <Characters>4696</Characters>
  <CharactersWithSpaces>5205</CharactersWithSpaces>
  <Paragraphs>144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2021-06-21T15:19:30Z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