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клинико-диагностической лаборатории"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0744200000221003966)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03.1-4/2792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09-05/27166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«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24</w:t>
            </w:r>
            <w:r>
              <w:rPr>
                <w:rFonts w:eastAsia="Times New Roman"/>
                <w:sz w:val="20"/>
                <w:szCs w:val="20"/>
              </w:rPr>
              <w:t xml:space="preserve">» </w:t>
            </w:r>
            <w:r>
              <w:rPr>
                <w:rFonts w:eastAsia="Times New Roman"/>
                <w:sz w:val="20"/>
                <w:szCs w:val="20"/>
                <w:lang w:val="ru-RU"/>
              </w:rPr>
              <w:t>июн</w:t>
            </w:r>
            <w:r>
              <w:rPr>
                <w:rFonts w:eastAsia="Times New Roman"/>
                <w:sz w:val="20"/>
                <w:szCs w:val="20"/>
              </w:rPr>
              <w:t>я 2021 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212461600287746160100101020013250244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12 984,98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38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36"/>
        <w:gridCol w:w="8001"/>
      </w:tblGrid>
      <w:tr>
        <w:trPr>
          <w:trHeight w:val="1988" w:hRule="atLeast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EA-101042</w:t>
            </w:r>
          </w:p>
        </w:tc>
        <w:tc>
          <w:tcPr>
            <w:tcW w:w="8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"ФИРМА "ВИТОК".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uto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  <w:lang w:val="ru-RU"/>
        </w:rPr>
      </w:pPr>
      <w:r>
        <w:rPr>
          <w:rFonts w:eastAsia="Times New Roman"/>
          <w:b w:val="false"/>
          <w:bCs w:val="false"/>
          <w:lang w:val="ru-RU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</w:tbl>
    <w:sectPr>
      <w:type w:val="nextPage"/>
      <w:pgSz w:w="11906" w:h="16838"/>
      <w:pgMar w:left="1418" w:right="566" w:header="0" w:top="794" w:footer="0" w:bottom="79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3</Pages>
  <Words>531</Words>
  <Characters>4007</Characters>
  <CharactersWithSpaces>4460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2021-06-24T16:27:30Z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