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2854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кислородных концентраторов"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0744200000221003974)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09-05/27409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.06.2021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кислородных концентраторов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212462901942046320100100510023250244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254 100,00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50.52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Гусева Светлана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EA-100808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ИП МОРОЗОВА ЮЛИЯ СЕРГЕЕВНА / 421205140460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125 729,50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EA-101142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"ЭЛЕКТРА" / 3123397390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127 000,00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EA-100819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 / 4629052321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204 550,50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EA-101034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"РОСИНКА" / 4345122991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209 632,50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ИП  МОРОЗОВА ЮЛИЯ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br/>
              <w:t xml:space="preserve"> 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МОРОЗОВА ЮЛИЯ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 № ЕА-100808 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      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что не соответствует требованиям документации об электронном аукционе (Раздел 38, пункт 2 второй части заявки)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МОРОЗОВА ЮЛИЯ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 № ЕА-100808 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      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что не соответствует требованиям документации об электронном аукционе (Раздел 38, пункт 2 второй части заявки)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МОРОЗОВА ЮЛИЯ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 № ЕА-100808 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      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что не соответствует требованиям документации об электронном аукционе (Раздел 38, пункт 2 второй части заявки)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МОРОЗОВА ЮЛИЯ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 № ЕА-100808 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      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что не соответствует требованиям документации об электронном аукционе (Раздел 38, пункт 2 второй части заявки)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Гусева Светлана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МОРОЗОВА ЮЛИЯ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 № ЕА-100808 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      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что не соответствует требованиям документации об электронном аукционе (Раздел 38, пункт 2 второй части заявки)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EA-101142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br/>
              <w:br/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EA-101142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 № ЕА-101142 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      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что не соответствует требованиям документации об электронном аукционе (Раздел 38, пункт 2 второй части заявки)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EA-101142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 № ЕА-101142 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      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что не соответствует требованиям документации об электронном аукционе (Раздел 38, пункт 2 второй части заявки)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EA-101142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 № ЕА-101142 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      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что не соответствует требованиям документации об электронном аукционе (Раздел 38, пункт 2 второй части заявки)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EA-101142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 № ЕА-101142 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      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что не соответствует требованиям документации об электронном аукционе (Раздел 38, пункт 2 второй части заявки)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Гусева Светлана Петровна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EA-101142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 № ЕА-101142 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      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что не соответствует требованиям документации об электронном аукционе (Раздел 38, пункт 2 второй части заявки)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EA-100819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EA-100819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EA-100819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EA-100819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EA-100819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Гусева Светлана Петровна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EA-100819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EA-101034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"РОСИНКА"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EA-101034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"РОСИНКА"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EA-101034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"РОСИНКА"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EA-101034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"РОСИНКА"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EA-101034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"РОСИНКА"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Гусева Светлана Петровна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EA-101034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"РОСИНКА"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widowControl/>
        <w:spacing w:before="0" w:after="0"/>
        <w:ind w:left="0" w:right="0" w:firstLine="72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color w:val="00000A"/>
          <w:kern w:val="0"/>
          <w:sz w:val="20"/>
          <w:szCs w:val="20"/>
          <w:lang w:val="ru-RU" w:eastAsia="ru-RU" w:bidi="ar-SA"/>
        </w:rPr>
        <w:t>Заявка участника с идентификационным номером -  № ЕА-100808</w:t>
      </w:r>
    </w:p>
    <w:p>
      <w:pPr>
        <w:pStyle w:val="Style25"/>
        <w:widowControl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Причины отклонения:</w:t>
      </w:r>
    </w:p>
    <w:p>
      <w:pPr>
        <w:pStyle w:val="Normal"/>
        <w:widowControl/>
        <w:overflowPunct w:val="false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- во второй части заявки не представлены: </w:t>
      </w: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>-копия действующей лицензии на осуществление деятельности по производству и техническому обслуживанию медицинской техники;</w:t>
      </w:r>
    </w:p>
    <w:p>
      <w:pPr>
        <w:pStyle w:val="Normal0"/>
        <w:widowControl w:val="false"/>
        <w:numPr>
          <w:ilvl w:val="0"/>
          <w:numId w:val="0"/>
        </w:numPr>
        <w:suppressAutoHyphens w:val="true"/>
        <w:spacing w:before="0" w:after="0"/>
        <w:ind w:left="0" w:firstLine="601"/>
        <w:jc w:val="both"/>
        <w:outlineLvl w:val="0"/>
        <w:rPr>
          <w:rFonts w:ascii="Times New Roman" w:hAnsi="Times New Roman" w:eastAsia="Times New Roman" w:cs="Times New Roman"/>
          <w:i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>или</w:t>
      </w:r>
    </w:p>
    <w:p>
      <w:pPr>
        <w:pStyle w:val="Normal0"/>
        <w:widowControl w:val="false"/>
        <w:numPr>
          <w:ilvl w:val="0"/>
          <w:numId w:val="0"/>
        </w:numPr>
        <w:suppressAutoHyphens w:val="true"/>
        <w:spacing w:before="0" w:after="0"/>
        <w:ind w:left="0" w:firstLine="601"/>
        <w:jc w:val="both"/>
        <w:outlineLvl w:val="0"/>
        <w:rPr>
          <w:rFonts w:ascii="Times New Roman" w:hAnsi="Times New Roman" w:eastAsia="Times New Roman" w:cs="Times New Roman"/>
          <w:i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>копия договора с организацией, осуществляющей деятельность по производству и техническому обслуживанию медицинской т</w:t>
      </w:r>
      <w:r>
        <w:rPr>
          <w:rFonts w:eastAsia="Times New Roman" w:cs="Times New Roman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>ехники, и соответствующая лицензия у данной организации;</w:t>
      </w:r>
    </w:p>
    <w:p>
      <w:pPr>
        <w:pStyle w:val="Normal0"/>
        <w:widowControl w:val="false"/>
        <w:numPr>
          <w:ilvl w:val="0"/>
          <w:numId w:val="0"/>
        </w:numPr>
        <w:suppressAutoHyphens w:val="true"/>
        <w:spacing w:before="0" w:after="0"/>
        <w:ind w:left="0" w:firstLine="601"/>
        <w:jc w:val="both"/>
        <w:outlineLvl w:val="0"/>
        <w:rPr>
          <w:rFonts w:ascii="Times New Roman" w:hAnsi="Times New Roman" w:eastAsia="Times New Roman" w:cs="Times New Roman"/>
          <w:i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>или</w:t>
      </w:r>
    </w:p>
    <w:p>
      <w:pPr>
        <w:pStyle w:val="Normal0"/>
        <w:widowControl w:val="false"/>
        <w:suppressAutoHyphens w:val="true"/>
        <w:spacing w:before="0" w:after="0"/>
        <w:ind w:firstLine="601"/>
        <w:jc w:val="both"/>
        <w:rPr>
          <w:sz w:val="22"/>
          <w:szCs w:val="22"/>
        </w:rPr>
      </w:pPr>
      <w:r>
        <w:rPr>
          <w:rFonts w:eastAsia="Times New Roman" w:cs="Times New Roman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>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</w:t>
      </w: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>ю медицинской техники, и соответствующая лицензия данной организации,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i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/>
          <w:iCs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       </w:t>
      </w:r>
      <w:r>
        <w:rPr>
          <w:rFonts w:eastAsia="Times New Roman" w:cs="Times New Roman"/>
          <w:i/>
          <w:iCs/>
          <w:color w:val="00000A"/>
          <w:kern w:val="0"/>
          <w:sz w:val="20"/>
          <w:szCs w:val="20"/>
          <w:shd w:fill="auto" w:val="clear"/>
          <w:lang w:val="ru-RU" w:eastAsia="ru-RU" w:bidi="ar-SA"/>
        </w:rPr>
        <w:t>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</w:t>
      </w:r>
      <w:r>
        <w:rPr>
          <w:rFonts w:eastAsia="Times New Roman" w:cs="Times New Roman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>.</w:t>
      </w:r>
    </w:p>
    <w:p>
      <w:pPr>
        <w:pStyle w:val="Style25"/>
        <w:widowControl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rFonts w:ascii="Times New Roman" w:hAnsi="Times New Roman" w:eastAsia="Times New Roman" w:cs="Times New Roman"/>
          <w:i w:val="false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</w:r>
    </w:p>
    <w:p>
      <w:pPr>
        <w:pStyle w:val="Normal"/>
        <w:widowControl/>
        <w:spacing w:before="0" w:after="0"/>
        <w:ind w:left="0" w:right="0" w:firstLine="72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b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>Заявка участника с идентификационным номером -  № ЕА-101142</w:t>
      </w:r>
    </w:p>
    <w:p>
      <w:pPr>
        <w:pStyle w:val="Normal"/>
        <w:widowControl/>
        <w:spacing w:before="0" w:after="0"/>
        <w:ind w:left="0" w:right="0" w:firstLine="72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>Причины отклонения:</w:t>
      </w:r>
    </w:p>
    <w:p>
      <w:pPr>
        <w:pStyle w:val="Normal"/>
        <w:widowControl/>
        <w:overflowPunct w:val="false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i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>- во второй части заявки не представлены:</w:t>
      </w: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 -копия действующей лицензии на осуществление деятельности по производству и техническому обслуживанию медицинской техники;</w:t>
      </w:r>
    </w:p>
    <w:p>
      <w:pPr>
        <w:pStyle w:val="Normal0"/>
        <w:widowControl w:val="false"/>
        <w:numPr>
          <w:ilvl w:val="0"/>
          <w:numId w:val="0"/>
        </w:numPr>
        <w:suppressAutoHyphens w:val="true"/>
        <w:spacing w:before="0" w:after="0"/>
        <w:ind w:left="0" w:firstLine="601"/>
        <w:jc w:val="both"/>
        <w:outlineLvl w:val="0"/>
        <w:rPr>
          <w:rFonts w:ascii="Times New Roman" w:hAnsi="Times New Roman" w:eastAsia="Times New Roman" w:cs="Times New Roman"/>
          <w:i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>или</w:t>
      </w:r>
    </w:p>
    <w:p>
      <w:pPr>
        <w:pStyle w:val="Normal0"/>
        <w:widowControl w:val="false"/>
        <w:numPr>
          <w:ilvl w:val="0"/>
          <w:numId w:val="0"/>
        </w:numPr>
        <w:suppressAutoHyphens w:val="true"/>
        <w:spacing w:before="0" w:after="0"/>
        <w:ind w:left="0" w:firstLine="601"/>
        <w:jc w:val="both"/>
        <w:outlineLvl w:val="0"/>
        <w:rPr>
          <w:rFonts w:ascii="Times New Roman" w:hAnsi="Times New Roman" w:eastAsia="Times New Roman" w:cs="Times New Roman"/>
          <w:i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>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</w:r>
    </w:p>
    <w:p>
      <w:pPr>
        <w:pStyle w:val="Normal0"/>
        <w:widowControl w:val="false"/>
        <w:numPr>
          <w:ilvl w:val="0"/>
          <w:numId w:val="0"/>
        </w:numPr>
        <w:suppressAutoHyphens w:val="true"/>
        <w:spacing w:before="0" w:after="0"/>
        <w:ind w:left="0" w:firstLine="601"/>
        <w:jc w:val="both"/>
        <w:outlineLvl w:val="0"/>
        <w:rPr>
          <w:rFonts w:ascii="Times New Roman" w:hAnsi="Times New Roman" w:eastAsia="Times New Roman" w:cs="Times New Roman"/>
          <w:i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>или</w:t>
      </w:r>
    </w:p>
    <w:p>
      <w:pPr>
        <w:pStyle w:val="Normal0"/>
        <w:widowControl w:val="false"/>
        <w:suppressAutoHyphens w:val="true"/>
        <w:spacing w:before="0" w:after="0"/>
        <w:ind w:firstLine="601"/>
        <w:jc w:val="both"/>
        <w:rPr>
          <w:rFonts w:ascii="Times New Roman" w:hAnsi="Times New Roman" w:eastAsia="Times New Roman" w:cs="Times New Roman"/>
          <w:i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>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i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       </w:t>
      </w:r>
      <w:r>
        <w:rPr>
          <w:rFonts w:eastAsia="Times New Roman" w:cs="Times New Roman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>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</w:t>
      </w:r>
      <w:r>
        <w:rPr>
          <w:rFonts w:eastAsia="Times New Roman" w:cs="Times New Roman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>.</w:t>
      </w:r>
    </w:p>
    <w:p>
      <w:pPr>
        <w:pStyle w:val="Normal"/>
        <w:widowControl/>
        <w:overflowPunct w:val="false"/>
        <w:spacing w:before="0" w:after="0"/>
        <w:ind w:left="0" w:right="0" w:firstLine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"МЕДИ-ПАРТ", предложивший цену контракта 204 550,50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"МЕДИ-ПАРТ",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hd w:fill="FFFFFF" w:val="clear"/>
        </w:rPr>
      </w:pPr>
      <w:r>
        <w:rPr>
          <w:rFonts w:eastAsia="Times New Roman" w:cs="Times New Roman"/>
          <w:b w:val="false"/>
          <w:sz w:val="22"/>
          <w:szCs w:val="22"/>
          <w:shd w:fill="FFFFFF" w:val="clear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2"/>
          <w:szCs w:val="22"/>
          <w:shd w:fill="FFFFFF" w:val="clear"/>
        </w:rPr>
        <w:t>М</w:t>
      </w:r>
      <w:r>
        <w:rPr>
          <w:rFonts w:eastAsia="Times New Roman" w:cs="Times New Roman"/>
          <w:b w:val="false"/>
          <w:sz w:val="22"/>
          <w:szCs w:val="22"/>
          <w:shd w:fill="FFFFFF" w:val="clear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2"/>
          <w:szCs w:val="22"/>
          <w:shd w:fill="FFFFFF" w:val="clear"/>
        </w:rPr>
        <w:t>М</w:t>
      </w:r>
      <w:r>
        <w:rPr>
          <w:rFonts w:eastAsia="Times New Roman" w:cs="Times New Roman"/>
          <w:b w:val="false"/>
          <w:sz w:val="22"/>
          <w:szCs w:val="22"/>
          <w:shd w:fill="FFFFFF" w:val="clear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/>
          <w:b w:val="false"/>
          <w:sz w:val="22"/>
          <w:szCs w:val="22"/>
          <w:shd w:fill="FFFFFF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Body Text Indent"/>
    <w:basedOn w:val="Normal"/>
    <w:pPr>
      <w:overflowPunct w:val="false"/>
      <w:spacing w:before="280" w:after="280"/>
    </w:pPr>
    <w:rPr>
      <w:color w:val="000000"/>
      <w:szCs w:val="24"/>
    </w:rPr>
  </w:style>
  <w:style w:type="paragraph" w:styleId="Normal0">
    <w:name w:val="Normal_0"/>
    <w:qFormat/>
    <w:pPr>
      <w:widowControl/>
      <w:suppressAutoHyphens w:val="true"/>
      <w:bidi w:val="0"/>
      <w:spacing w:lineRule="auto" w:line="240" w:before="0" w:after="6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3</Pages>
  <Words>3519</Words>
  <Characters>24812</Characters>
  <CharactersWithSpaces>28313</CharactersWithSpaces>
  <Paragraphs>231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2021-06-30T08:57:57Z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