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2880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лабораторных исследований"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0744200000221004099)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09-05/26794)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30.06.</w:t>
      </w:r>
      <w:r>
        <w:rPr>
          <w:rFonts w:eastAsia="Times New Roman"/>
          <w:sz w:val="20"/>
          <w:szCs w:val="20"/>
          <w:lang w:val="en-US"/>
        </w:rPr>
        <w:t xml:space="preserve">2021 </w:t>
      </w:r>
      <w:r>
        <w:rPr>
          <w:rFonts w:eastAsia="Times New Roman"/>
          <w:sz w:val="20"/>
          <w:szCs w:val="20"/>
          <w:lang w:val="ru-RU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212462901942046320100100310038690244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200 784,71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ЗДРАВООХРАНЕНИЯ "ЦЕНТР ГИГИЕНЫ И ЭПИДЕМИОЛОГИИ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504</Words>
  <Characters>3788</Characters>
  <CharactersWithSpaces>4208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2021-06-30T14:20:24Z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