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03.1-4/2871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(воздуховоды ларингеальные, одноразового использования)"</w:t>
      </w:r>
    </w:p>
    <w:p>
      <w:pPr>
        <w:pStyle w:val="Normal"/>
        <w:widowControl w:val="false"/>
        <w:suppressLineNumbers/>
        <w:spacing w:lineRule="atLeast" w:line="100" w:before="0" w:after="0"/>
        <w:ind w:right="-425" w:hanging="0"/>
        <w:jc w:val="center"/>
        <w:rPr>
          <w:color w:val="000000"/>
          <w:highlight w:val="white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en-US"/>
        </w:rPr>
        <w:t>Регистрационный номер 09-05/27136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30.06.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(воздуховоды ларингеальные,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212462904774846320100100520013250244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163 595,40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40.60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Смоленская Карина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Ищенко Андрей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97 182,02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97 182,02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LibreOffice/6.4.5.2$Windows_x86 LibreOffice_project/a726b36747cf2001e06b58ad5db1aa3a9a1872d6</Application>
  <Pages>2</Pages>
  <Words>616</Words>
  <Characters>4984</Characters>
  <CharactersWithSpaces>5437</CharactersWithSpaces>
  <Paragraphs>169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2021-06-30T11:48:54Z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