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2"/>
          <w:szCs w:val="22"/>
        </w:rPr>
        <w:t xml:space="preserve">Протокол </w:t>
      </w:r>
      <w:r>
        <w:rPr>
          <w:rFonts w:eastAsia="Times New Roman" w:cs="Times New Roman"/>
          <w:b/>
          <w:bCs/>
          <w:i w:val="false"/>
          <w:iCs w:val="false"/>
          <w:color w:val="00000A"/>
          <w:kern w:val="0"/>
          <w:sz w:val="22"/>
          <w:szCs w:val="22"/>
          <w:shd w:fill="FFFFFF" w:val="clear"/>
          <w:lang w:val="ru-RU" w:eastAsia="ru-RU" w:bidi="ar-SA"/>
        </w:rPr>
        <w:t>№ 03.1-4/3001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2"/>
          <w:szCs w:val="22"/>
        </w:rPr>
        <w:t xml:space="preserve"> </w:t>
      </w:r>
      <w:r>
        <w:rPr>
          <w:rFonts w:eastAsia="Times New Roman"/>
          <w:b/>
          <w:bCs/>
          <w:sz w:val="22"/>
          <w:szCs w:val="22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2"/>
          <w:szCs w:val="22"/>
        </w:rPr>
        <w:t>"Поставка медицинских изделий (весы медицинские с ростомером), ввод в эксплуатацию медицинских изделий, инструктаж специалистов, эксплуатирующих медицинские изделия, и специалистов, осуществляющих техническое обслуживание медицинских изделий, гарантийное техническое обслуживание"</w:t>
      </w:r>
    </w:p>
    <w:p>
      <w:pPr>
        <w:pStyle w:val="Normal"/>
        <w:widowControl w:val="false"/>
        <w:suppressLineNumbers/>
        <w:spacing w:lineRule="atLeast" w:line="100" w:before="0" w:after="0"/>
        <w:ind w:left="0" w:right="-425" w:hanging="0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i w:val="false"/>
          <w:iCs w:val="false"/>
          <w:color w:val="000000"/>
          <w:sz w:val="22"/>
          <w:szCs w:val="22"/>
          <w:lang w:val="en-US"/>
        </w:rPr>
        <w:t>регистрационный номер 09-05/</w:t>
      </w:r>
      <w:r>
        <w:rPr>
          <w:rFonts w:eastAsia="Times New Roman" w:cs="Times New Roman"/>
          <w:b/>
          <w:bCs/>
          <w:i w:val="false"/>
          <w:iCs w:val="false"/>
          <w:color w:val="000000"/>
          <w:kern w:val="0"/>
          <w:sz w:val="22"/>
          <w:szCs w:val="22"/>
          <w:lang w:val="ru-RU" w:eastAsia="ru-RU" w:bidi="ar-SA"/>
        </w:rPr>
        <w:t>27123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06.07.21 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"ОБЛАСТНОЙ ПЕРИНАТАЛЬНЫЙ ЦЕНТР"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(весы медицинские с ростомером), ввод в эксплуатацию медицинских изделий, инструктаж специалистов, эксплуатирующих медицинские изделия, и специалистов, осуществляющих техническое обслуживание медицинских изделий, гарантийное техническое обслуживание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212462902149046320100100030010000244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103 650,00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38.00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Дарицын Александр Владимирович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Аксентьева Викторина Николаевна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Борисенко Ирина Александровна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8"/>
        <w:gridCol w:w="3419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EA-100707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"ПРОГРЕСС" / 3664120935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100 540,50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EA-101464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ШИШКОВ ИЛЬЯ ВАЛЕНТИНОВИЧ / 550313517226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64 263,00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EA-102158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МЕЛЬНИК ОЛЬГА ВЛАДИМИРОВНА / 246403368021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64 263,00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EA-100348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"МЕТРОВЕС" / 0278100801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71 000,25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50"/>
        <w:gridCol w:w="1737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EA-100707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"ПРОГРЕСС"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EA-100707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"ПРОГРЕСС"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  <w:br/>
              <w:br/>
              <w:t>В соответствии с п. 1 части 6 статьи 69  - непредставление информации, предусмотренной  пунктом 3 части 5 статьи 66  Федерального закона  от 05.04.2013 № 44-ФЗ «О контрактной системе в сфере закупок товаров, работ, услуг для обеспечения государственных и муниципальных нужд» в соответствии с требованиями части  23 38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EA-100707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"ПРОГРЕСС"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  <w:br/>
              <w:br/>
              <w:t>В соответствии с п. 1 части 6 статьи 69  - непредставление информации, предусмотренной  пунктом 3 части 5 статьи 66  Федерального закона  от 05.04.2013 № 44-ФЗ «О контрактной системе в сфере закупок товаров, работ, услуг для обеспечения государственных и муниципальных нужд» в соответствии с требованиями части  23 38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EA-100707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"ПРОГРЕСС"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  <w:br/>
              <w:br/>
              <w:t>В соответствии с п. 1 части 6 статьи 69  - непредставление информации, предусмотренной  пунктом 3 части 5 статьи 66  Федерального закона  от 05.04.2013 № 44-ФЗ «О контрактной системе в сфере закупок товаров, работ, услуг для обеспечения государственных и муниципальных нужд» в соответствии с требованиями части  23 38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Аксентьева Викторина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EA-100707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"ПРОГРЕСС"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  <w:br/>
              <w:br/>
              <w:t>В соответствии с п. 1 части 6 статьи 69  - непредставление информации, предусмотренной  пунктом 3 части 5 статьи 66  Федерального закона  от 05.04.2013 № 44-ФЗ «О контрактной системе в сфере закупок товаров, работ, услуг для обеспечения государственных и муниципальных нужд» в соответствии с требованиями части  23 38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Борисенко Ирина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EA-101464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ШИШКОВ ИЛЬЯ ВАЛЕНТИНОВИЧ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EA-101464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ШИШКОВ ИЛЬЯ ВАЛЕНТИНОВИЧ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  <w:br/>
              <w:br/>
              <w:t>В соответствии с п. 1 части 6 статьи 69  - непредставление информации, предусмотренной  пунктом 3 части 5 статьи 66  Федерального закона  от 05.04.2013 № 44-ФЗ «О контрактной системе в сфере закупок товаров, работ, услуг для обеспечения государственных и муниципальных нужд» в соответствии с требованиями части  23 38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EA-101464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ШИШКОВ ИЛЬЯ ВАЛЕНТИНОВИЧ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  <w:br/>
              <w:br/>
              <w:t>В соответствии с п. 1 части 6 статьи 69  - непредставление информации, предусмотренной  пунктом 3 части 5 статьи 66  Федерального закона  от 05.04.2013 № 44-ФЗ «О контрактной системе в сфере закупок товаров, работ, услуг для обеспечения государственных и муниципальных нужд» в соответствии с требованиями части  23 38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EA-101464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ШИШКОВ ИЛЬЯ ВАЛЕНТИНОВИЧ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  <w:br/>
              <w:br/>
              <w:t>В соответствии с п. 1 части 6 статьи 69  - непредставление информации, предусмотренной  пунктом 3 части 5 статьи 66  Федерального закона  от 05.04.2013 № 44-ФЗ «О контрактной системе в сфере закупок товаров, работ, услуг для обеспечения государственных и муниципальных нужд» в соответствии с требованиями части  23 38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Аксентьева Викторина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EA-101464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ШИШКОВ ИЛЬЯ ВАЛЕНТИНОВИЧ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  <w:br/>
              <w:br/>
              <w:t>В соответствии с п. 1 части 6 статьи 69  - непредставление информации, предусмотренной  пунктом 3 части 5 статьи 66  Федерального закона  от 05.04.2013 № 44-ФЗ «О контрактной системе в сфере закупок товаров, работ, услуг для обеспечения государственных и муниципальных нужд» в соответствии с требованиями части  23 38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Борисенко Ирина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EA-102158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МЕЛЬНИК ОЛЬГА ВЛАДИМИРОВНА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EA-102158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МЕЛЬНИК ОЛЬГА ВЛАДИМИРОВНА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  <w:br/>
              <w:br/>
              <w:t>В соответствии с п. 1 части 6 статьи 69  - непредставление информации, предусмотренной  пунктом 3 части 5 статьи 66  Федерального закона  от 05.04.2013 № 44-ФЗ «О контрактной системе в сфере закупок товаров, работ, услуг для обеспечения государственных и муниципальных нужд» в соответствии с требованиями части  23 38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EA-102158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МЕЛЬНИК ОЛЬГА ВЛАДИМИРОВНА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  <w:br/>
              <w:br/>
              <w:t>В соответствии с п. 1 части 6 статьи 69  - непредставление информации, предусмотренной  пунктом 3 части 5 статьи 66  Федерального закона  от 05.04.2013 № 44-ФЗ «О контрактной системе в сфере закупок товаров, работ, услуг для обеспечения государственных и муниципальных нужд» в соответствии с требованиями части  23 38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EA-102158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МЕЛЬНИК ОЛЬГА ВЛАДИМИРОВНА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  <w:br/>
              <w:br/>
              <w:t>В соответствии с п. 1 части 6 статьи 69  - непредставление информации, предусмотренной  пунктом 3 части 5 статьи 66  Федерального закона  от 05.04.2013 № 44-ФЗ «О контрактной системе в сфере закупок товаров, работ, услуг для обеспечения государственных и муниципальных нужд» в соответствии с требованиями части  23 38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Аксентьева Викторина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EA-102158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МЕЛЬНИК ОЛЬГА ВЛАДИМИРОВНА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  <w:br/>
              <w:br/>
              <w:t>В соответствии с п. 1 части 6 статьи 69  - непредставление информации, предусмотренной  пунктом 3 части 5 статьи 66  Федерального закона  от 05.04.2013 № 44-ФЗ «О контрактной системе в сфере закупок товаров, работ, услуг для обеспечения государственных и муниципальных нужд» в соответствии с требованиями части  23 38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Борисенко Ирина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EA-100348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"МЕТРОВЕС"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EA-100348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"МЕТРОВЕС"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  <w:br/>
              <w:br/>
              <w:t>В соответствии с п. 1 части 6 статьи 69  - непредставление информации, предусмотренной  пунктом 3 части 5 статьи 66  Федерального закона  от 05.04.2013 № 44-ФЗ «О контрактной системе в сфере закупок товаров, работ, услуг для обеспечения государственных и муниципальных нужд» в соответствии с требованиями части  23 38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EA-100348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"МЕТРОВЕС"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  <w:br/>
              <w:br/>
              <w:t>В соответствии с п. 1 части 6 статьи 69  - непредставление информации, предусмотренной  пунктом 3 части 5 статьи 66  Федерального закона  от 05.04.2013 № 44-ФЗ «О контрактной системе в сфере закупок товаров, работ, услуг для обеспечения государственных и муниципальных нужд» в соответствии с требованиями части  23 38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EA-100348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"МЕТРОВЕС"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  <w:br/>
              <w:br/>
              <w:t>В соответствии с п. 1 части 6 статьи 69  - непредставление информации, предусмотренной  пунктом 3 части 5 статьи 66  Федерального закона  от 05.04.2013 № 44-ФЗ «О контрактной системе в сфере закупок товаров, работ, услуг для обеспечения государственных и муниципальных нужд» в соответствии с требованиями части  23 38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Аксентьева Викторина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EA-100348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"МЕТРОВЕС"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  <w:br/>
              <w:br/>
              <w:t>В соответствии с п. 1 части 6 статьи 69  - непредставление информации, предусмотренной  пунктом 3 части 5 статьи 66  Федерального закона  от 05.04.2013 № 44-ФЗ «О контрактной системе в сфере закупок товаров, работ, услуг для обеспечения государственных и муниципальных нужд» в соответствии с требованиями части  23 38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Борисенко Ирина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</w:tbl>
    <w:p>
      <w:pPr>
        <w:pStyle w:val="Normal"/>
        <w:widowControl/>
        <w:spacing w:before="0" w:after="0"/>
        <w:ind w:left="0" w:right="0" w:firstLine="720"/>
        <w:jc w:val="both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b/>
          <w:color w:val="00000A"/>
          <w:kern w:val="0"/>
          <w:sz w:val="20"/>
          <w:szCs w:val="20"/>
          <w:lang w:val="ru-RU" w:eastAsia="ru-RU" w:bidi="ar-SA"/>
        </w:rPr>
        <w:t xml:space="preserve">Заявка участника с идентификационным номером -  № </w:t>
      </w:r>
      <w:r>
        <w:rPr>
          <w:rFonts w:eastAsia="Times New Roman" w:cs="Times New Roman"/>
          <w:b/>
          <w:color w:val="00000A"/>
          <w:kern w:val="0"/>
          <w:sz w:val="20"/>
          <w:szCs w:val="20"/>
          <w:lang w:val="en-US" w:eastAsia="ru-RU" w:bidi="ar-SA"/>
        </w:rPr>
        <w:t>EA-100707</w:t>
      </w:r>
    </w:p>
    <w:p>
      <w:pPr>
        <w:pStyle w:val="Style25"/>
        <w:widowControl/>
        <w:numPr>
          <w:ilvl w:val="0"/>
          <w:numId w:val="0"/>
        </w:numPr>
        <w:spacing w:before="0" w:after="0"/>
        <w:ind w:left="0" w:right="0" w:firstLine="709"/>
        <w:jc w:val="both"/>
        <w:outlineLvl w:val="0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Причины отклонения:</w:t>
      </w:r>
    </w:p>
    <w:p>
      <w:pPr>
        <w:pStyle w:val="Normal"/>
        <w:widowControl/>
        <w:overflowPunct w:val="true"/>
        <w:spacing w:before="0" w:after="0"/>
        <w:ind w:left="0" w:right="0" w:firstLine="709"/>
        <w:jc w:val="both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shd w:fill="auto" w:val="clear"/>
          <w:lang w:val="ru-RU" w:eastAsia="ru-RU" w:bidi="ar-SA"/>
        </w:rPr>
        <w:t xml:space="preserve">В соответствии с п. 1 части 6 статьи 69  - непредставление информации, предусмотренной  пунктом 3 части 5 статьи 66  Федерального закона  от 05.04.2013 № 44-ФЗ «О контрактной системе в сфере закупок товаров, работ, услуг для обеспечения государственных и муниципальных нужд» в соответствии с требованиями части  23 38 документации, а именно: </w:t>
      </w:r>
    </w:p>
    <w:p>
      <w:pPr>
        <w:pStyle w:val="Normal"/>
        <w:widowControl w:val="false"/>
        <w:tabs>
          <w:tab w:val="clear" w:pos="708"/>
        </w:tabs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shd w:fill="auto" w:val="clear"/>
          <w:lang w:val="ru-RU" w:eastAsia="ru-RU" w:bidi="ar-SA"/>
        </w:rPr>
        <w:t xml:space="preserve">- во второй части заявки не представлены: </w:t>
      </w:r>
      <w:r>
        <w:rPr>
          <w:rFonts w:eastAsia="Times New Roman" w:cs="Times New Roman"/>
          <w:i/>
          <w:color w:val="00000A"/>
          <w:kern w:val="0"/>
          <w:sz w:val="20"/>
          <w:szCs w:val="20"/>
          <w:shd w:fill="auto" w:val="clear"/>
          <w:lang w:val="ru-RU" w:eastAsia="ru-RU" w:bidi="ar-SA"/>
        </w:rPr>
        <w:t>-</w:t>
      </w:r>
      <w:r>
        <w:rPr>
          <w:rFonts w:eastAsia="Times New Roman" w:cs="Times New Roman"/>
          <w:i/>
          <w:iCs w:val="false"/>
          <w:color w:val="00000A"/>
          <w:kern w:val="0"/>
          <w:sz w:val="20"/>
          <w:szCs w:val="20"/>
          <w:shd w:fill="auto" w:val="clear"/>
          <w:lang w:val="ru-RU" w:eastAsia="ru-RU" w:bidi="ar-SA"/>
        </w:rPr>
        <w:t xml:space="preserve"> </w:t>
      </w:r>
      <w:r>
        <w:rPr>
          <w:rFonts w:eastAsia="Calibri" w:cs="Times New Roman"/>
          <w:i/>
          <w:iCs w:val="false"/>
          <w:color w:val="000000"/>
          <w:kern w:val="0"/>
          <w:sz w:val="20"/>
          <w:szCs w:val="20"/>
          <w:lang w:val="ru-RU" w:eastAsia="en-US" w:bidi="ar-SA"/>
        </w:rPr>
        <w:t>копия действующей лицензии на осуществление деятельности по производству и техническому обслуживанию медицинской техники;</w:t>
      </w:r>
    </w:p>
    <w:p>
      <w:pPr>
        <w:pStyle w:val="Normal"/>
        <w:widowControl w:val="false"/>
        <w:spacing w:before="0" w:after="0"/>
        <w:contextualSpacing/>
        <w:rPr>
          <w:sz w:val="24"/>
          <w:szCs w:val="24"/>
        </w:rPr>
      </w:pPr>
      <w:r>
        <w:rPr>
          <w:i/>
          <w:sz w:val="20"/>
          <w:szCs w:val="20"/>
        </w:rPr>
        <w:t xml:space="preserve">          </w:t>
      </w:r>
      <w:r>
        <w:rPr>
          <w:i/>
          <w:sz w:val="20"/>
          <w:szCs w:val="20"/>
        </w:rPr>
        <w:t>или</w:t>
      </w:r>
    </w:p>
    <w:p>
      <w:pPr>
        <w:pStyle w:val="Normal"/>
        <w:widowControl w:val="false"/>
        <w:spacing w:lineRule="atLeast" w:line="100" w:before="0" w:after="0"/>
        <w:contextualSpacing/>
        <w:jc w:val="both"/>
        <w:rPr>
          <w:sz w:val="24"/>
          <w:szCs w:val="24"/>
        </w:rPr>
      </w:pPr>
      <w:r>
        <w:rPr>
          <w:rFonts w:cs="Times New Roman"/>
          <w:b w:val="false"/>
          <w:bCs/>
          <w:i/>
          <w:iCs/>
          <w:sz w:val="20"/>
          <w:szCs w:val="20"/>
        </w:rPr>
        <w:t xml:space="preserve">- </w:t>
      </w:r>
      <w:r>
        <w:rPr>
          <w:rFonts w:cs="Times New Roman"/>
          <w:b w:val="false"/>
          <w:bCs w:val="false"/>
          <w:i/>
          <w:iCs/>
          <w:sz w:val="20"/>
          <w:szCs w:val="20"/>
        </w:rPr>
        <w:t>копия выписки из реестра лицензий на бумажном носителе или выписка из реестра лицензий в форме электронного документа, подписанного усиленной квалифицированной электронной подписью лицензирующего органа, в соответствии с типовой формой выписки из реестра лицензий, утвержденной Постановлением Правительства РФ от 29.12.2020 г. № 2343, подтверждающая наличие у участника закупки такой лицензии</w:t>
      </w:r>
    </w:p>
    <w:p>
      <w:pPr>
        <w:pStyle w:val="Normal0"/>
        <w:widowControl w:val="false"/>
        <w:bidi w:val="0"/>
        <w:spacing w:before="0" w:after="0"/>
        <w:ind w:left="0" w:right="0" w:hanging="0"/>
        <w:rPr>
          <w:sz w:val="24"/>
          <w:szCs w:val="24"/>
        </w:rPr>
      </w:pPr>
      <w:r>
        <w:rPr>
          <w:i/>
          <w:sz w:val="20"/>
          <w:szCs w:val="20"/>
        </w:rPr>
        <w:t xml:space="preserve">         </w:t>
      </w:r>
      <w:r>
        <w:rPr>
          <w:i/>
          <w:sz w:val="20"/>
          <w:szCs w:val="20"/>
        </w:rPr>
        <w:t>или</w:t>
      </w:r>
    </w:p>
    <w:p>
      <w:pPr>
        <w:pStyle w:val="Normal0"/>
        <w:widowControl w:val="false"/>
        <w:bidi w:val="0"/>
        <w:spacing w:before="0" w:after="0"/>
        <w:ind w:left="0" w:right="0" w:firstLine="601"/>
        <w:rPr>
          <w:i/>
          <w:i/>
          <w:sz w:val="24"/>
          <w:szCs w:val="24"/>
        </w:rPr>
      </w:pPr>
      <w:r>
        <w:rPr>
          <w:i/>
          <w:sz w:val="20"/>
          <w:szCs w:val="20"/>
        </w:rPr>
        <w:t>- копия договора с организацией, осуществляющей деятельность по производству и техническому обслуживанию медицинской техники, и соответствующая лицензия у данной организации;</w:t>
      </w:r>
    </w:p>
    <w:p>
      <w:pPr>
        <w:pStyle w:val="Normal0"/>
        <w:widowControl w:val="false"/>
        <w:bidi w:val="0"/>
        <w:spacing w:before="0" w:after="0"/>
        <w:ind w:left="0" w:right="0" w:firstLine="601"/>
        <w:rPr>
          <w:i/>
          <w:i/>
          <w:sz w:val="24"/>
          <w:szCs w:val="24"/>
        </w:rPr>
      </w:pPr>
      <w:r>
        <w:rPr>
          <w:i/>
          <w:sz w:val="20"/>
          <w:szCs w:val="20"/>
        </w:rPr>
        <w:t>или</w:t>
      </w:r>
    </w:p>
    <w:p>
      <w:pPr>
        <w:pStyle w:val="Normal"/>
        <w:widowControl w:val="false"/>
        <w:tabs>
          <w:tab w:val="clear" w:pos="708"/>
        </w:tabs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Calibri" w:cs="Times New Roman"/>
          <w:b w:val="false"/>
          <w:bCs w:val="false"/>
          <w:i/>
          <w:iCs/>
          <w:color w:val="000000"/>
          <w:kern w:val="0"/>
          <w:sz w:val="20"/>
          <w:szCs w:val="20"/>
          <w:lang w:val="ru-RU" w:eastAsia="en-US" w:bidi="ar-SA"/>
        </w:rPr>
        <w:t>- копия предварительного договора, заключенного в соответствии со статьей 429 Гражданского кодекса РФ с организацией, осуществляющей деятельность по производству и техническому обслуживанию медицинской техники, и соответствующая лицензия данной организации</w:t>
      </w:r>
    </w:p>
    <w:p>
      <w:pPr>
        <w:pStyle w:val="Normal"/>
        <w:widowControl/>
        <w:spacing w:before="0" w:after="0"/>
        <w:ind w:left="0" w:right="0" w:firstLine="720"/>
        <w:jc w:val="both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b/>
          <w:color w:val="00000A"/>
          <w:kern w:val="0"/>
          <w:sz w:val="20"/>
          <w:szCs w:val="20"/>
          <w:lang w:val="ru-RU" w:eastAsia="ru-RU" w:bidi="ar-SA"/>
        </w:rPr>
        <w:t xml:space="preserve">Заявка участника с идентификационным номером -  № </w:t>
      </w:r>
      <w:r>
        <w:rPr>
          <w:rFonts w:eastAsia="Times New Roman" w:cs="Times New Roman"/>
          <w:b/>
          <w:color w:val="00000A"/>
          <w:kern w:val="0"/>
          <w:sz w:val="20"/>
          <w:szCs w:val="20"/>
          <w:lang w:val="en-US" w:eastAsia="ru-RU" w:bidi="ar-SA"/>
        </w:rPr>
        <w:t>EA-101464</w:t>
      </w:r>
    </w:p>
    <w:p>
      <w:pPr>
        <w:pStyle w:val="Style25"/>
        <w:widowControl/>
        <w:numPr>
          <w:ilvl w:val="0"/>
          <w:numId w:val="0"/>
        </w:numPr>
        <w:spacing w:before="0" w:after="0"/>
        <w:ind w:left="0" w:right="0" w:firstLine="709"/>
        <w:jc w:val="both"/>
        <w:outlineLvl w:val="0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Причины отклонения:</w:t>
      </w:r>
    </w:p>
    <w:p>
      <w:pPr>
        <w:pStyle w:val="Normal"/>
        <w:widowControl/>
        <w:overflowPunct w:val="true"/>
        <w:spacing w:before="0" w:after="0"/>
        <w:ind w:left="0" w:right="0" w:firstLine="709"/>
        <w:jc w:val="both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shd w:fill="auto" w:val="clear"/>
          <w:lang w:val="ru-RU" w:eastAsia="ru-RU" w:bidi="ar-SA"/>
        </w:rPr>
        <w:t xml:space="preserve">В соответствии с п. 1 части 6 статьи 69  - непредставление информации, предусмотренной  пунктом 3 части 5 статьи 66  Федерального закона  от 05.04.2013 № 44-ФЗ «О контрактной системе в сфере закупок товаров, работ, услуг для обеспечения государственных и муниципальных нужд» в соответствии с требованиями части  23 38 документации, а именно: </w:t>
      </w:r>
    </w:p>
    <w:p>
      <w:pPr>
        <w:pStyle w:val="Normal"/>
        <w:widowControl w:val="false"/>
        <w:tabs>
          <w:tab w:val="clear" w:pos="708"/>
        </w:tabs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shd w:fill="auto" w:val="clear"/>
          <w:lang w:val="ru-RU" w:eastAsia="ru-RU" w:bidi="ar-SA"/>
        </w:rPr>
        <w:t xml:space="preserve">- во второй части заявки не представлены: </w:t>
      </w:r>
      <w:r>
        <w:rPr>
          <w:rFonts w:eastAsia="Times New Roman" w:cs="Times New Roman"/>
          <w:i/>
          <w:color w:val="00000A"/>
          <w:kern w:val="0"/>
          <w:sz w:val="20"/>
          <w:szCs w:val="20"/>
          <w:shd w:fill="auto" w:val="clear"/>
          <w:lang w:val="ru-RU" w:eastAsia="ru-RU" w:bidi="ar-SA"/>
        </w:rPr>
        <w:t>-</w:t>
      </w:r>
      <w:r>
        <w:rPr>
          <w:rFonts w:eastAsia="Times New Roman" w:cs="Times New Roman"/>
          <w:i/>
          <w:iCs w:val="false"/>
          <w:color w:val="00000A"/>
          <w:kern w:val="0"/>
          <w:sz w:val="20"/>
          <w:szCs w:val="20"/>
          <w:shd w:fill="auto" w:val="clear"/>
          <w:lang w:val="ru-RU" w:eastAsia="ru-RU" w:bidi="ar-SA"/>
        </w:rPr>
        <w:t xml:space="preserve"> </w:t>
      </w:r>
      <w:r>
        <w:rPr>
          <w:rFonts w:eastAsia="Calibri" w:cs="Times New Roman"/>
          <w:i/>
          <w:iCs w:val="false"/>
          <w:color w:val="000000"/>
          <w:kern w:val="0"/>
          <w:sz w:val="20"/>
          <w:szCs w:val="20"/>
          <w:lang w:val="ru-RU" w:eastAsia="en-US" w:bidi="ar-SA"/>
        </w:rPr>
        <w:t>копия действующей лицензии на осуществление деятельности по производству и техническому обслуживанию медицинской техники;</w:t>
      </w:r>
    </w:p>
    <w:p>
      <w:pPr>
        <w:pStyle w:val="Normal"/>
        <w:widowControl w:val="false"/>
        <w:spacing w:before="0" w:after="0"/>
        <w:contextualSpacing/>
        <w:rPr>
          <w:sz w:val="24"/>
          <w:szCs w:val="24"/>
        </w:rPr>
      </w:pPr>
      <w:r>
        <w:rPr>
          <w:i/>
          <w:sz w:val="20"/>
          <w:szCs w:val="20"/>
        </w:rPr>
        <w:t xml:space="preserve">          </w:t>
      </w:r>
      <w:r>
        <w:rPr>
          <w:i/>
          <w:sz w:val="20"/>
          <w:szCs w:val="20"/>
        </w:rPr>
        <w:t>или</w:t>
      </w:r>
    </w:p>
    <w:p>
      <w:pPr>
        <w:pStyle w:val="Normal"/>
        <w:widowControl w:val="false"/>
        <w:spacing w:lineRule="atLeast" w:line="100" w:before="0" w:after="0"/>
        <w:contextualSpacing/>
        <w:jc w:val="both"/>
        <w:rPr>
          <w:sz w:val="24"/>
          <w:szCs w:val="24"/>
        </w:rPr>
      </w:pPr>
      <w:r>
        <w:rPr>
          <w:rFonts w:cs="Times New Roman"/>
          <w:b w:val="false"/>
          <w:bCs/>
          <w:i/>
          <w:iCs/>
          <w:sz w:val="20"/>
          <w:szCs w:val="20"/>
        </w:rPr>
        <w:t xml:space="preserve">- </w:t>
      </w:r>
      <w:r>
        <w:rPr>
          <w:rFonts w:cs="Times New Roman"/>
          <w:b w:val="false"/>
          <w:bCs w:val="false"/>
          <w:i/>
          <w:iCs/>
          <w:sz w:val="20"/>
          <w:szCs w:val="20"/>
        </w:rPr>
        <w:t>копия выписки из реестра лицензий на бумажном носителе или выписка из реестра лицензий в форме электронного документа, подписанного усиленной квалифицированной электронной подписью лицензирующего органа, в соответствии с типовой формой выписки из реестра лицензий, утвержденной Постановлением Правительства РФ от 29.12.2020 г. № 2343, подтверждающая наличие у участника закупки такой лицензии</w:t>
      </w:r>
    </w:p>
    <w:p>
      <w:pPr>
        <w:pStyle w:val="Normal0"/>
        <w:widowControl w:val="false"/>
        <w:bidi w:val="0"/>
        <w:spacing w:before="0" w:after="0"/>
        <w:ind w:left="0" w:right="0" w:hanging="0"/>
        <w:rPr>
          <w:sz w:val="24"/>
          <w:szCs w:val="24"/>
        </w:rPr>
      </w:pPr>
      <w:r>
        <w:rPr>
          <w:i/>
          <w:sz w:val="20"/>
          <w:szCs w:val="20"/>
        </w:rPr>
        <w:t xml:space="preserve">         </w:t>
      </w:r>
      <w:r>
        <w:rPr>
          <w:i/>
          <w:sz w:val="20"/>
          <w:szCs w:val="20"/>
        </w:rPr>
        <w:t>или</w:t>
      </w:r>
    </w:p>
    <w:p>
      <w:pPr>
        <w:pStyle w:val="Normal0"/>
        <w:widowControl w:val="false"/>
        <w:bidi w:val="0"/>
        <w:spacing w:before="0" w:after="0"/>
        <w:ind w:left="0" w:right="0" w:firstLine="601"/>
        <w:rPr>
          <w:i/>
          <w:i/>
          <w:sz w:val="24"/>
          <w:szCs w:val="24"/>
        </w:rPr>
      </w:pPr>
      <w:r>
        <w:rPr>
          <w:i/>
          <w:sz w:val="20"/>
          <w:szCs w:val="20"/>
        </w:rPr>
        <w:t>- копия договора с организацией, осуществляющей деятельность по производству и техническому обслуживанию медицинской техники, и соответствующая лицензия у данной организации;</w:t>
      </w:r>
    </w:p>
    <w:p>
      <w:pPr>
        <w:pStyle w:val="Normal0"/>
        <w:widowControl w:val="false"/>
        <w:bidi w:val="0"/>
        <w:spacing w:before="0" w:after="0"/>
        <w:ind w:left="0" w:right="0" w:firstLine="601"/>
        <w:rPr>
          <w:i/>
          <w:i/>
          <w:sz w:val="24"/>
          <w:szCs w:val="24"/>
        </w:rPr>
      </w:pPr>
      <w:r>
        <w:rPr>
          <w:i/>
          <w:sz w:val="20"/>
          <w:szCs w:val="20"/>
        </w:rPr>
        <w:t>или</w:t>
      </w:r>
    </w:p>
    <w:p>
      <w:pPr>
        <w:pStyle w:val="Normal"/>
        <w:widowControl w:val="false"/>
        <w:numPr>
          <w:ilvl w:val="0"/>
          <w:numId w:val="0"/>
        </w:numPr>
        <w:tabs>
          <w:tab w:val="clear" w:pos="708"/>
        </w:tabs>
        <w:spacing w:before="0" w:after="0"/>
        <w:ind w:left="0" w:right="0" w:firstLine="709"/>
        <w:jc w:val="both"/>
        <w:outlineLvl w:val="0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Calibri" w:cs="Times New Roman"/>
          <w:b w:val="false"/>
          <w:bCs w:val="false"/>
          <w:i/>
          <w:iCs/>
          <w:color w:val="000000"/>
          <w:kern w:val="0"/>
          <w:sz w:val="20"/>
          <w:szCs w:val="20"/>
          <w:lang w:val="ru-RU" w:eastAsia="en-US" w:bidi="ar-SA"/>
        </w:rPr>
        <w:t>- копия предварительного договора, заключенного в соответствии со статьей 429 Гражданского кодекса РФ с организацией, осуществляющей деятельность по производству и техническому обслуживанию медицинской техники, и соответствующая лицензия данной организации</w:t>
      </w:r>
    </w:p>
    <w:p>
      <w:pPr>
        <w:pStyle w:val="Normal"/>
        <w:widowControl/>
        <w:spacing w:before="0" w:after="0"/>
        <w:ind w:left="0" w:right="0" w:firstLine="720"/>
        <w:jc w:val="both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b/>
          <w:color w:val="00000A"/>
          <w:kern w:val="0"/>
          <w:sz w:val="20"/>
          <w:szCs w:val="20"/>
          <w:lang w:val="ru-RU" w:eastAsia="ru-RU" w:bidi="ar-SA"/>
        </w:rPr>
        <w:t xml:space="preserve">Заявка участника с идентификационным номером -  № </w:t>
      </w:r>
      <w:r>
        <w:rPr>
          <w:rFonts w:eastAsia="Times New Roman" w:cs="Times New Roman"/>
          <w:b/>
          <w:color w:val="00000A"/>
          <w:kern w:val="0"/>
          <w:sz w:val="20"/>
          <w:szCs w:val="20"/>
          <w:lang w:val="en-US" w:eastAsia="ru-RU" w:bidi="ar-SA"/>
        </w:rPr>
        <w:t>EA-102158</w:t>
      </w:r>
    </w:p>
    <w:p>
      <w:pPr>
        <w:pStyle w:val="Style25"/>
        <w:widowControl/>
        <w:numPr>
          <w:ilvl w:val="0"/>
          <w:numId w:val="0"/>
        </w:numPr>
        <w:spacing w:before="0" w:after="0"/>
        <w:ind w:left="0" w:right="0" w:firstLine="709"/>
        <w:jc w:val="both"/>
        <w:outlineLvl w:val="0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Причины отклонения:</w:t>
      </w:r>
    </w:p>
    <w:p>
      <w:pPr>
        <w:pStyle w:val="Normal"/>
        <w:widowControl/>
        <w:overflowPunct w:val="true"/>
        <w:spacing w:before="0" w:after="0"/>
        <w:ind w:left="0" w:right="0" w:firstLine="709"/>
        <w:jc w:val="both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shd w:fill="auto" w:val="clear"/>
          <w:lang w:val="ru-RU" w:eastAsia="ru-RU" w:bidi="ar-SA"/>
        </w:rPr>
        <w:t xml:space="preserve">В соответствии с п. 1 части 6 статьи 69  - непредставление информации, предусмотренной  пунктом 3 части 5 статьи 66  Федерального закона  от 05.04.2013 № 44-ФЗ «О контрактной системе в сфере закупок товаров, работ, услуг для обеспечения государственных и муниципальных нужд» в соответствии с требованиями части  23 38 документации, а именно: </w:t>
      </w:r>
    </w:p>
    <w:p>
      <w:pPr>
        <w:pStyle w:val="Normal"/>
        <w:widowControl w:val="false"/>
        <w:tabs>
          <w:tab w:val="clear" w:pos="708"/>
        </w:tabs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shd w:fill="auto" w:val="clear"/>
          <w:lang w:val="ru-RU" w:eastAsia="ru-RU" w:bidi="ar-SA"/>
        </w:rPr>
        <w:t xml:space="preserve">- во второй части заявки не представлены: </w:t>
      </w:r>
      <w:r>
        <w:rPr>
          <w:rFonts w:eastAsia="Times New Roman" w:cs="Times New Roman"/>
          <w:i/>
          <w:color w:val="00000A"/>
          <w:kern w:val="0"/>
          <w:sz w:val="20"/>
          <w:szCs w:val="20"/>
          <w:shd w:fill="auto" w:val="clear"/>
          <w:lang w:val="ru-RU" w:eastAsia="ru-RU" w:bidi="ar-SA"/>
        </w:rPr>
        <w:t>-</w:t>
      </w:r>
      <w:r>
        <w:rPr>
          <w:rFonts w:eastAsia="Times New Roman" w:cs="Times New Roman"/>
          <w:i/>
          <w:iCs w:val="false"/>
          <w:color w:val="00000A"/>
          <w:kern w:val="0"/>
          <w:sz w:val="20"/>
          <w:szCs w:val="20"/>
          <w:shd w:fill="auto" w:val="clear"/>
          <w:lang w:val="ru-RU" w:eastAsia="ru-RU" w:bidi="ar-SA"/>
        </w:rPr>
        <w:t xml:space="preserve"> </w:t>
      </w:r>
      <w:r>
        <w:rPr>
          <w:rFonts w:eastAsia="Calibri" w:cs="Times New Roman"/>
          <w:i/>
          <w:iCs w:val="false"/>
          <w:color w:val="000000"/>
          <w:kern w:val="0"/>
          <w:sz w:val="20"/>
          <w:szCs w:val="20"/>
          <w:lang w:val="ru-RU" w:eastAsia="en-US" w:bidi="ar-SA"/>
        </w:rPr>
        <w:t>копия действующей лицензии на осуществление деятельности по производству и техническому обслуживанию медицинской техники;</w:t>
      </w:r>
    </w:p>
    <w:p>
      <w:pPr>
        <w:pStyle w:val="Normal"/>
        <w:widowControl w:val="false"/>
        <w:spacing w:before="0" w:after="0"/>
        <w:contextualSpacing/>
        <w:rPr>
          <w:sz w:val="24"/>
          <w:szCs w:val="24"/>
        </w:rPr>
      </w:pPr>
      <w:r>
        <w:rPr>
          <w:i/>
          <w:sz w:val="20"/>
          <w:szCs w:val="20"/>
        </w:rPr>
        <w:t xml:space="preserve">          </w:t>
      </w:r>
      <w:r>
        <w:rPr>
          <w:i/>
          <w:sz w:val="20"/>
          <w:szCs w:val="20"/>
        </w:rPr>
        <w:t>или</w:t>
      </w:r>
    </w:p>
    <w:p>
      <w:pPr>
        <w:pStyle w:val="Normal"/>
        <w:widowControl w:val="false"/>
        <w:spacing w:lineRule="atLeast" w:line="100" w:before="0" w:after="0"/>
        <w:contextualSpacing/>
        <w:jc w:val="both"/>
        <w:rPr>
          <w:sz w:val="24"/>
          <w:szCs w:val="24"/>
        </w:rPr>
      </w:pPr>
      <w:r>
        <w:rPr>
          <w:rFonts w:cs="Times New Roman"/>
          <w:b w:val="false"/>
          <w:bCs/>
          <w:i/>
          <w:iCs/>
          <w:sz w:val="20"/>
          <w:szCs w:val="20"/>
        </w:rPr>
        <w:t xml:space="preserve">- </w:t>
      </w:r>
      <w:r>
        <w:rPr>
          <w:rFonts w:cs="Times New Roman"/>
          <w:b w:val="false"/>
          <w:bCs w:val="false"/>
          <w:i/>
          <w:iCs/>
          <w:sz w:val="20"/>
          <w:szCs w:val="20"/>
        </w:rPr>
        <w:t>копия выписки из реестра лицензий на бумажном носителе или выписка из реестра лицензий в форме электронного документа, подписанного усиленной квалифицированной электронной подписью лицензирующего органа, в соответствии с типовой формой выписки из реестра лицензий, утвержденной Постановлением Правительства РФ от 29.12.2020 г. № 2343, подтверждающая наличие у участника закупки такой лицензии</w:t>
      </w:r>
    </w:p>
    <w:p>
      <w:pPr>
        <w:pStyle w:val="Normal0"/>
        <w:widowControl w:val="false"/>
        <w:bidi w:val="0"/>
        <w:spacing w:before="0" w:after="0"/>
        <w:ind w:left="0" w:right="0" w:hanging="0"/>
        <w:rPr>
          <w:sz w:val="24"/>
          <w:szCs w:val="24"/>
        </w:rPr>
      </w:pPr>
      <w:r>
        <w:rPr>
          <w:i/>
          <w:sz w:val="20"/>
          <w:szCs w:val="20"/>
        </w:rPr>
        <w:t xml:space="preserve">         </w:t>
      </w:r>
      <w:r>
        <w:rPr>
          <w:i/>
          <w:sz w:val="20"/>
          <w:szCs w:val="20"/>
        </w:rPr>
        <w:t>или</w:t>
      </w:r>
    </w:p>
    <w:p>
      <w:pPr>
        <w:pStyle w:val="Normal0"/>
        <w:widowControl w:val="false"/>
        <w:bidi w:val="0"/>
        <w:spacing w:before="0" w:after="0"/>
        <w:ind w:left="0" w:right="0" w:firstLine="601"/>
        <w:rPr>
          <w:i/>
          <w:i/>
          <w:sz w:val="24"/>
          <w:szCs w:val="24"/>
        </w:rPr>
      </w:pPr>
      <w:r>
        <w:rPr>
          <w:i/>
          <w:sz w:val="20"/>
          <w:szCs w:val="20"/>
        </w:rPr>
        <w:t>- копия договора с организацией, осуществляющей деятельность по производству и техническому обслуживанию медицинской техники, и соответствующая лицензия у данной организации;</w:t>
      </w:r>
    </w:p>
    <w:p>
      <w:pPr>
        <w:pStyle w:val="Normal0"/>
        <w:widowControl w:val="false"/>
        <w:bidi w:val="0"/>
        <w:spacing w:before="0" w:after="0"/>
        <w:ind w:left="0" w:right="0" w:firstLine="601"/>
        <w:rPr>
          <w:i/>
          <w:i/>
          <w:sz w:val="24"/>
          <w:szCs w:val="24"/>
        </w:rPr>
      </w:pPr>
      <w:r>
        <w:rPr>
          <w:i/>
          <w:sz w:val="20"/>
          <w:szCs w:val="20"/>
        </w:rPr>
        <w:t>или</w:t>
      </w:r>
    </w:p>
    <w:p>
      <w:pPr>
        <w:pStyle w:val="Normal"/>
        <w:widowControl w:val="false"/>
        <w:numPr>
          <w:ilvl w:val="0"/>
          <w:numId w:val="0"/>
        </w:numPr>
        <w:tabs>
          <w:tab w:val="clear" w:pos="708"/>
        </w:tabs>
        <w:spacing w:before="0" w:after="0"/>
        <w:ind w:left="0" w:right="0" w:firstLine="709"/>
        <w:jc w:val="both"/>
        <w:outlineLvl w:val="0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Calibri" w:cs="Times New Roman"/>
          <w:b w:val="false"/>
          <w:bCs w:val="false"/>
          <w:i/>
          <w:iCs/>
          <w:color w:val="000000"/>
          <w:kern w:val="0"/>
          <w:sz w:val="20"/>
          <w:szCs w:val="20"/>
          <w:lang w:val="ru-RU" w:eastAsia="en-US" w:bidi="ar-SA"/>
        </w:rPr>
        <w:t>- копия предварительного договора, заключенного в соответствии со статьей 429 Гражданского кодекса РФ с организацией, осуществляющей деятельность по производству и техническому обслуживанию медицинской техники, и соответствующая лицензия данной организации</w:t>
      </w:r>
    </w:p>
    <w:p>
      <w:pPr>
        <w:pStyle w:val="Normal"/>
        <w:widowControl/>
        <w:spacing w:before="0" w:after="0"/>
        <w:ind w:left="0" w:right="0" w:firstLine="720"/>
        <w:jc w:val="both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b/>
          <w:color w:val="00000A"/>
          <w:kern w:val="0"/>
          <w:sz w:val="20"/>
          <w:szCs w:val="20"/>
          <w:lang w:val="ru-RU" w:eastAsia="ru-RU" w:bidi="ar-SA"/>
        </w:rPr>
        <w:t xml:space="preserve">Заявка участника с идентификационным номером -  № </w:t>
      </w:r>
      <w:r>
        <w:rPr>
          <w:rFonts w:eastAsia="Times New Roman" w:cs="Times New Roman"/>
          <w:b/>
          <w:color w:val="00000A"/>
          <w:kern w:val="0"/>
          <w:sz w:val="20"/>
          <w:szCs w:val="20"/>
          <w:lang w:val="en-US" w:eastAsia="ru-RU" w:bidi="ar-SA"/>
        </w:rPr>
        <w:t>EA-100348</w:t>
      </w:r>
    </w:p>
    <w:p>
      <w:pPr>
        <w:pStyle w:val="Style25"/>
        <w:widowControl/>
        <w:numPr>
          <w:ilvl w:val="0"/>
          <w:numId w:val="0"/>
        </w:numPr>
        <w:spacing w:before="0" w:after="0"/>
        <w:ind w:left="0" w:right="0" w:firstLine="709"/>
        <w:jc w:val="both"/>
        <w:outlineLvl w:val="0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Причины отклонения:</w:t>
      </w:r>
    </w:p>
    <w:p>
      <w:pPr>
        <w:pStyle w:val="Normal"/>
        <w:widowControl/>
        <w:overflowPunct w:val="true"/>
        <w:spacing w:before="0" w:after="0"/>
        <w:ind w:left="0" w:right="0" w:firstLine="709"/>
        <w:jc w:val="both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shd w:fill="auto" w:val="clear"/>
          <w:lang w:val="ru-RU" w:eastAsia="ru-RU" w:bidi="ar-SA"/>
        </w:rPr>
        <w:t xml:space="preserve">В соответствии с п. 1 части 6 статьи 69  - непредставление информации, предусмотренной  пунктом 3 части 5 статьи 66  Федерального закона  от 05.04.2013 № 44-ФЗ «О контрактной системе в сфере закупок товаров, работ, услуг для обеспечения государственных и муниципальных нужд» в соответствии с требованиями части  23 38 документации, а именно: </w:t>
      </w:r>
    </w:p>
    <w:p>
      <w:pPr>
        <w:pStyle w:val="Normal"/>
        <w:widowControl w:val="false"/>
        <w:tabs>
          <w:tab w:val="clear" w:pos="708"/>
        </w:tabs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shd w:fill="auto" w:val="clear"/>
          <w:lang w:val="ru-RU" w:eastAsia="ru-RU" w:bidi="ar-SA"/>
        </w:rPr>
        <w:t xml:space="preserve">- во второй части заявки не представлены: </w:t>
      </w:r>
      <w:r>
        <w:rPr>
          <w:rFonts w:eastAsia="Times New Roman" w:cs="Times New Roman"/>
          <w:i/>
          <w:color w:val="00000A"/>
          <w:kern w:val="0"/>
          <w:sz w:val="20"/>
          <w:szCs w:val="20"/>
          <w:shd w:fill="auto" w:val="clear"/>
          <w:lang w:val="ru-RU" w:eastAsia="ru-RU" w:bidi="ar-SA"/>
        </w:rPr>
        <w:t>-</w:t>
      </w:r>
      <w:r>
        <w:rPr>
          <w:rFonts w:eastAsia="Times New Roman" w:cs="Times New Roman"/>
          <w:i/>
          <w:iCs w:val="false"/>
          <w:color w:val="00000A"/>
          <w:kern w:val="0"/>
          <w:sz w:val="20"/>
          <w:szCs w:val="20"/>
          <w:shd w:fill="auto" w:val="clear"/>
          <w:lang w:val="ru-RU" w:eastAsia="ru-RU" w:bidi="ar-SA"/>
        </w:rPr>
        <w:t xml:space="preserve"> </w:t>
      </w:r>
      <w:r>
        <w:rPr>
          <w:rFonts w:eastAsia="Calibri" w:cs="Times New Roman"/>
          <w:i/>
          <w:iCs w:val="false"/>
          <w:color w:val="000000"/>
          <w:kern w:val="0"/>
          <w:sz w:val="20"/>
          <w:szCs w:val="20"/>
          <w:lang w:val="ru-RU" w:eastAsia="en-US" w:bidi="ar-SA"/>
        </w:rPr>
        <w:t>копия действующей лицензии на осуществление деятельности по производству и техническому обслуживанию медицинской техники;</w:t>
      </w:r>
    </w:p>
    <w:p>
      <w:pPr>
        <w:pStyle w:val="Normal"/>
        <w:widowControl w:val="false"/>
        <w:spacing w:before="0" w:after="0"/>
        <w:contextualSpacing/>
        <w:rPr>
          <w:sz w:val="24"/>
          <w:szCs w:val="24"/>
        </w:rPr>
      </w:pPr>
      <w:r>
        <w:rPr>
          <w:i/>
          <w:sz w:val="20"/>
          <w:szCs w:val="20"/>
        </w:rPr>
        <w:t xml:space="preserve">          </w:t>
      </w:r>
      <w:r>
        <w:rPr>
          <w:i/>
          <w:sz w:val="20"/>
          <w:szCs w:val="20"/>
        </w:rPr>
        <w:t>или</w:t>
      </w:r>
    </w:p>
    <w:p>
      <w:pPr>
        <w:pStyle w:val="Normal"/>
        <w:widowControl w:val="false"/>
        <w:spacing w:lineRule="atLeast" w:line="100" w:before="0" w:after="0"/>
        <w:contextualSpacing/>
        <w:jc w:val="both"/>
        <w:rPr>
          <w:sz w:val="24"/>
          <w:szCs w:val="24"/>
        </w:rPr>
      </w:pPr>
      <w:r>
        <w:rPr>
          <w:rFonts w:cs="Times New Roman"/>
          <w:b w:val="false"/>
          <w:bCs/>
          <w:i/>
          <w:iCs/>
          <w:sz w:val="20"/>
          <w:szCs w:val="20"/>
        </w:rPr>
        <w:t xml:space="preserve">- </w:t>
      </w:r>
      <w:r>
        <w:rPr>
          <w:rFonts w:cs="Times New Roman"/>
          <w:b w:val="false"/>
          <w:bCs w:val="false"/>
          <w:i/>
          <w:iCs/>
          <w:sz w:val="20"/>
          <w:szCs w:val="20"/>
        </w:rPr>
        <w:t>копия выписки из реестра лицензий на бумажном носителе или выписка из реестра лицензий в форме электронного документа, подписанного усиленной квалифицированной электронной подписью лицензирующего органа, в соответствии с типовой формой выписки из реестра лицензий, утвержденной Постановлением Правительства РФ от 29.12.2020 г. № 2343, подтверждающая наличие у участника закупки такой лицензии</w:t>
      </w:r>
    </w:p>
    <w:p>
      <w:pPr>
        <w:pStyle w:val="Normal0"/>
        <w:widowControl w:val="false"/>
        <w:bidi w:val="0"/>
        <w:spacing w:before="0" w:after="0"/>
        <w:ind w:left="0" w:right="0" w:hanging="0"/>
        <w:rPr>
          <w:sz w:val="24"/>
          <w:szCs w:val="24"/>
        </w:rPr>
      </w:pPr>
      <w:r>
        <w:rPr>
          <w:i/>
          <w:sz w:val="20"/>
          <w:szCs w:val="20"/>
        </w:rPr>
        <w:t xml:space="preserve">         </w:t>
      </w:r>
      <w:r>
        <w:rPr>
          <w:i/>
          <w:sz w:val="20"/>
          <w:szCs w:val="20"/>
        </w:rPr>
        <w:t>или</w:t>
      </w:r>
    </w:p>
    <w:p>
      <w:pPr>
        <w:pStyle w:val="Normal0"/>
        <w:widowControl w:val="false"/>
        <w:bidi w:val="0"/>
        <w:spacing w:before="0" w:after="0"/>
        <w:ind w:left="0" w:right="0" w:firstLine="601"/>
        <w:rPr>
          <w:i/>
          <w:i/>
          <w:sz w:val="24"/>
          <w:szCs w:val="24"/>
        </w:rPr>
      </w:pPr>
      <w:r>
        <w:rPr>
          <w:i/>
          <w:sz w:val="20"/>
          <w:szCs w:val="20"/>
        </w:rPr>
        <w:t>- копия договора с организацией, осуществляющей деятельность по производству и техническому обслуживанию медицинской техники, и соответствующая лицензия у данной организации;</w:t>
      </w:r>
    </w:p>
    <w:p>
      <w:pPr>
        <w:pStyle w:val="Normal0"/>
        <w:widowControl w:val="false"/>
        <w:bidi w:val="0"/>
        <w:spacing w:before="0" w:after="0"/>
        <w:ind w:left="0" w:right="0" w:firstLine="601"/>
        <w:rPr>
          <w:i/>
          <w:i/>
          <w:sz w:val="24"/>
          <w:szCs w:val="24"/>
        </w:rPr>
      </w:pPr>
      <w:r>
        <w:rPr>
          <w:i/>
          <w:sz w:val="20"/>
          <w:szCs w:val="20"/>
        </w:rPr>
        <w:t>или</w:t>
      </w:r>
    </w:p>
    <w:p>
      <w:pPr>
        <w:pStyle w:val="Normal"/>
        <w:widowControl w:val="false"/>
        <w:numPr>
          <w:ilvl w:val="0"/>
          <w:numId w:val="0"/>
        </w:numPr>
        <w:tabs>
          <w:tab w:val="clear" w:pos="708"/>
        </w:tabs>
        <w:spacing w:before="0" w:after="0"/>
        <w:ind w:left="0" w:right="0" w:firstLine="709"/>
        <w:jc w:val="both"/>
        <w:outlineLvl w:val="0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Calibri" w:cs="Times New Roman"/>
          <w:b w:val="false"/>
          <w:bCs w:val="false"/>
          <w:i/>
          <w:iCs/>
          <w:color w:val="000000"/>
          <w:kern w:val="0"/>
          <w:sz w:val="20"/>
          <w:szCs w:val="20"/>
          <w:lang w:val="ru-RU" w:eastAsia="en-US" w:bidi="ar-SA"/>
        </w:rPr>
        <w:t>- копия предварительного договора, заключенного в соответствии со статьей 429 Гражданского кодекса РФ с организацией, осуществляющей деятельность по производству и техническому обслуживанию медицинской техники, и соответствующая лицензия данной организации</w:t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несоответствии требованиям, установленным документацией об электронном аукционе, всех вторых частей заявок на участие в нем.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uto" w:line="240" w:before="0" w:after="0"/>
        <w:ind w:left="0" w:right="0" w:firstLine="567"/>
        <w:jc w:val="both"/>
        <w:rPr>
          <w:highlight w:val="white"/>
        </w:rPr>
      </w:pPr>
      <w:r>
        <w:rPr>
          <w:rFonts w:eastAsia="Times New Roman" w:cs="Times New Roman"/>
          <w:b w:val="false"/>
          <w:sz w:val="20"/>
          <w:szCs w:val="20"/>
          <w:shd w:fill="FFFFFF" w:val="clear"/>
        </w:rPr>
        <w:t>Протокол составлен в одном экземпляре, который хранится в ОБЛАСТНО</w:t>
      </w:r>
      <w:r>
        <w:rPr>
          <w:rFonts w:eastAsia="Times New Roman" w:cs="Times New Roman"/>
          <w:b w:val="false"/>
          <w:color w:val="000000"/>
          <w:sz w:val="20"/>
          <w:szCs w:val="20"/>
          <w:shd w:fill="FFFFFF" w:val="clear"/>
        </w:rPr>
        <w:t>М</w:t>
      </w:r>
      <w:r>
        <w:rPr>
          <w:rFonts w:eastAsia="Times New Roman" w:cs="Times New Roman"/>
          <w:b w:val="false"/>
          <w:sz w:val="20"/>
          <w:szCs w:val="20"/>
          <w:shd w:fill="FFFFFF" w:val="clear"/>
        </w:rPr>
        <w:t xml:space="preserve"> КАЗЕННО</w:t>
      </w:r>
      <w:r>
        <w:rPr>
          <w:rFonts w:eastAsia="Times New Roman" w:cs="Times New Roman"/>
          <w:b w:val="false"/>
          <w:color w:val="000000"/>
          <w:sz w:val="20"/>
          <w:szCs w:val="20"/>
          <w:shd w:fill="FFFFFF" w:val="clear"/>
        </w:rPr>
        <w:t>М</w:t>
      </w:r>
      <w:r>
        <w:rPr>
          <w:rFonts w:eastAsia="Times New Roman" w:cs="Times New Roman"/>
          <w:b w:val="false"/>
          <w:sz w:val="20"/>
          <w:szCs w:val="20"/>
          <w:shd w:fill="FFFFFF" w:val="clear"/>
        </w:rPr>
        <w:t xml:space="preserve"> УЧРЕЖДЕНИ</w:t>
      </w:r>
      <w:r>
        <w:rPr>
          <w:rFonts w:eastAsia="Times New Roman" w:cs="Times New Roman"/>
          <w:b w:val="false"/>
          <w:color w:val="000000"/>
          <w:sz w:val="20"/>
          <w:szCs w:val="20"/>
          <w:shd w:fill="FFFFFF" w:val="clear"/>
        </w:rPr>
        <w:t>И</w:t>
      </w:r>
      <w:r>
        <w:rPr>
          <w:rFonts w:eastAsia="Times New Roman" w:cs="Times New Roman"/>
          <w:b w:val="false"/>
          <w:sz w:val="20"/>
          <w:szCs w:val="20"/>
          <w:shd w:fill="FFFFFF" w:val="clear"/>
        </w:rPr>
        <w:t xml:space="preserve"> "ЦЕНТР ЗАКУПОК КУРСКОЙ ОБЛАСТИ" и подписан всеми присутствующими членами аукционной комиссии.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Аксентьева Викторина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Борисенко Ирина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paragraph" w:styleId="Style25">
    <w:name w:val="Body Text Indent"/>
    <w:basedOn w:val="Normal"/>
    <w:pPr>
      <w:overflowPunct w:val="true"/>
      <w:spacing w:before="280" w:after="280"/>
    </w:pPr>
    <w:rPr>
      <w:color w:val="000000"/>
      <w:szCs w:val="24"/>
    </w:rPr>
  </w:style>
  <w:style w:type="paragraph" w:styleId="Normal0">
    <w:name w:val="Normal_0"/>
    <w:qFormat/>
    <w:pPr>
      <w:widowControl/>
      <w:suppressAutoHyphens w:val="true"/>
      <w:bidi w:val="0"/>
      <w:spacing w:lineRule="auto" w:line="240" w:before="0" w:after="60"/>
      <w:jc w:val="both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Application>LibreOffice/6.4.3.2$Windows_x86 LibreOffice_project/747b5d0ebf89f41c860ec2a39efd7cb15b54f2d8</Application>
  <Pages>4</Pages>
  <Words>3035</Words>
  <Characters>20403</Characters>
  <CharactersWithSpaces>23421</CharactersWithSpaces>
  <Paragraphs>221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2021-07-06T17:00:37Z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