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3037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 w:val="false"/>
          <w:bCs w:val="false"/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09-05/27479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212462901942046320100100040213250244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178 530,64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EA-102889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128 542,18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EA-102947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129 434,83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"ВТОРОЕ ДЫХАНИЕ", предложивший цену контракта 128 542,18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"ВТОРОЕ ДЫХАНИЕ",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В соответствии с частью 3 статьи 29 Федерального закона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«ВТОРОЕ ДЫХАНИЕ» по цене предложенной этой организацией , увеличенной до пятнадцати процентов от такой цены , но не выше начальной (максимальной )цены контракта, указанной в извещении об осуществлении закупки.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610</Words>
  <Characters>4746</Characters>
  <CharactersWithSpaces>5223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2021-07-07T17:18:07Z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