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пробирок вакуумных"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3051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№09-05/27355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</w:t>
      </w:r>
      <w:r>
        <w:rPr>
          <w:rFonts w:eastAsia="Times New Roman"/>
          <w:sz w:val="20"/>
          <w:szCs w:val="20"/>
          <w:lang w:val="en-US"/>
        </w:rPr>
        <w:t>021</w:t>
      </w:r>
      <w:r>
        <w:rPr>
          <w:rFonts w:eastAsia="Times New Roman"/>
          <w:sz w:val="20"/>
          <w:szCs w:val="20"/>
          <w:lang w:val="ru-RU"/>
        </w:rPr>
        <w:t xml:space="preserve"> г. </w:t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пробирок вакуумных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212463000562246320100100450093250244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536 700,00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EA-102837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 / 7453040371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477 662,50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EA-102506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 / 6663071261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477 662,50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EA-102984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480 346,00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1"/>
        <w:gridCol w:w="282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В соответствии с пунктом 3 части 6 статьи 69 Федерального закона от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05.04.2013 No 44-ФЗ «О контрактной системе в сфере закупок товаров, работ, услуг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обеспечения государственных и муниципальных нужд» заявка </w:t>
            </w:r>
            <w:r>
              <w:rPr>
                <w:sz w:val="20"/>
                <w:szCs w:val="20"/>
                <w:lang w:val="en-US"/>
              </w:rPr>
              <w:t>EA-102837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  <w:r>
              <w:rPr>
                <w:sz w:val="20"/>
                <w:szCs w:val="20"/>
              </w:rPr>
              <w:t xml:space="preserve"> признается не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соответствующей требованиям, установленным частями 37, 38 аукционной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документации, по основанию, предусмотренному нормативным правовым актом,</w:t>
            </w:r>
          </w:p>
          <w:p>
            <w:pPr>
              <w:pStyle w:val="Normal"/>
              <w:tabs>
                <w:tab w:val="clear" w:pos="708"/>
              </w:tabs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принятым в соответствии со статьей 14 Федерального закона, а именно: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постановлением Правительства Российской Федерации от 05.02.2015 № 102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0"/>
                <w:szCs w:val="20"/>
                <w:lang w:val="en-US" w:eastAsia="ru-RU" w:bidi="ar-SA"/>
              </w:rPr>
              <w:t>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  в связи с тем, что указанная заявка,</w:t>
            </w:r>
          </w:p>
          <w:p>
            <w:pPr>
              <w:pStyle w:val="Style23"/>
              <w:rPr>
                <w:rFonts w:ascii="Times New Roman" w:hAnsi="Times New Roman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0"/>
                <w:szCs w:val="20"/>
                <w:lang w:val="en-US" w:eastAsia="ru-RU" w:bidi="ar-SA"/>
              </w:rPr>
              <w:t xml:space="preserve">содержит предложения о поставке </w:t>
            </w:r>
            <w:bookmarkStart w:id="1" w:name="p_17854"/>
            <w:bookmarkEnd w:id="1"/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0"/>
                <w:szCs w:val="20"/>
                <w:lang w:val="en-US" w:eastAsia="ru-RU" w:bidi="ar-SA"/>
              </w:rPr>
              <w:t> 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0"/>
                <w:szCs w:val="20"/>
                <w:lang w:val="en-US" w:eastAsia="ru-RU" w:bidi="ar-SA"/>
              </w:rPr>
              <w:t>осуществлении закупки и (или) документации о закупке, которые одновременно:</w:t>
            </w:r>
          </w:p>
          <w:p>
            <w:pPr>
              <w:pStyle w:val="Style18"/>
              <w:widowControl/>
              <w:spacing w:before="0" w:after="0"/>
              <w:ind w:left="0" w:right="0" w:hanging="0"/>
              <w:rPr/>
            </w:pPr>
            <w:bookmarkStart w:id="2" w:name="p_17855"/>
            <w:bookmarkEnd w:id="2"/>
            <w:r>
              <w:rPr>
                <w:b w:val="false"/>
                <w:i w:val="false"/>
                <w:caps w:val="false"/>
                <w:smallCaps w:val="false"/>
                <w:color w:val="464C55"/>
                <w:spacing w:val="0"/>
                <w:sz w:val="24"/>
              </w:rPr>
              <w:t>а</w:t>
            </w:r>
            <w:r>
              <w:rPr>
                <w:b w:val="false"/>
                <w:i w:val="false"/>
                <w:caps w:val="false"/>
                <w:smallCaps w:val="false"/>
                <w:color w:val="464C55"/>
                <w:spacing w:val="0"/>
                <w:sz w:val="20"/>
                <w:szCs w:val="20"/>
              </w:rPr>
              <w:t>) для заявок</w:t>
            </w:r>
            <w:r>
              <w:rPr>
                <w:b w:val="false"/>
                <w:i w:val="false"/>
                <w:caps w:val="false"/>
                <w:smallCaps w:val="false"/>
                <w:color w:val="464C55"/>
                <w:spacing w:val="0"/>
                <w:sz w:val="24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(окончательных предложений), содержащих предложения о поставке отдельных видов медицинских изделий, включенных в </w:t>
            </w:r>
            <w:r>
              <w:fldChar w:fldCharType="begin"/>
            </w:r>
            <w:r>
              <w:rPr>
                <w:smallCaps w:val="false"/>
                <w:caps w:val="false"/>
                <w:dstrike w:val="false"/>
                <w:strike w:val="false"/>
                <w:sz w:val="20"/>
                <w:spacing w:val="0"/>
                <w:i w:val="false"/>
                <w:u w:val="none"/>
                <w:b w:val="false"/>
                <w:effect w:val="none"/>
                <w:szCs w:val="20"/>
                <w:color w:val="000000"/>
              </w:rPr>
              <w:instrText> HYPERLINK "https://base.garant.ru/70861952/4ac1b9476c1a3902bdb9cd14e4799406/" \l "block_5"</w:instrText>
            </w:r>
            <w:r>
              <w:rPr>
                <w:smallCaps w:val="false"/>
                <w:caps w:val="false"/>
                <w:dstrike w:val="false"/>
                <w:strike w:val="false"/>
                <w:sz w:val="20"/>
                <w:spacing w:val="0"/>
                <w:i w:val="false"/>
                <w:u w:val="none"/>
                <w:b w:val="false"/>
                <w:effect w:val="none"/>
                <w:szCs w:val="20"/>
                <w:color w:val="000000"/>
              </w:rPr>
              <w:fldChar w:fldCharType="separate"/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0"/>
                <w:szCs w:val="20"/>
                <w:u w:val="none"/>
                <w:effect w:val="none"/>
              </w:rPr>
              <w:t>перечень N 1</w:t>
            </w:r>
            <w:r>
              <w:rPr>
                <w:smallCaps w:val="false"/>
                <w:caps w:val="false"/>
                <w:dstrike w:val="false"/>
                <w:strike w:val="false"/>
                <w:sz w:val="20"/>
                <w:spacing w:val="0"/>
                <w:i w:val="false"/>
                <w:u w:val="none"/>
                <w:b w:val="false"/>
                <w:effect w:val="none"/>
                <w:szCs w:val="20"/>
                <w:color w:val="000000"/>
              </w:rPr>
              <w:fldChar w:fldCharType="end"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:</w:t>
            </w:r>
          </w:p>
          <w:p>
            <w:pPr>
              <w:pStyle w:val="Style18"/>
              <w:widowControl/>
              <w:spacing w:before="0" w:after="300"/>
              <w:ind w:left="0" w:right="0" w:hanging="0"/>
              <w:rPr/>
            </w:pPr>
            <w:bookmarkStart w:id="3" w:name="p_17856"/>
            <w:bookmarkStart w:id="4" w:name="block_21"/>
            <w:bookmarkEnd w:id="3"/>
            <w:bookmarkEnd w:id="4"/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      </w:r>
          </w:p>
          <w:p>
            <w:pPr>
              <w:pStyle w:val="Style18"/>
              <w:widowControl/>
              <w:spacing w:before="0" w:after="300"/>
              <w:ind w:left="0" w:right="0" w:hanging="0"/>
              <w:rPr/>
            </w:pPr>
            <w:bookmarkStart w:id="5" w:name="p_872"/>
            <w:bookmarkEnd w:id="5"/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-не содержат предложений о поставке одного и того же вида медицинского изделия одного производителя либо производителей, входящих в одну группу</w:t>
            </w:r>
            <w:r>
              <w:rPr>
                <w:b w:val="false"/>
                <w:i w:val="false"/>
                <w:caps w:val="false"/>
                <w:smallCaps w:val="false"/>
                <w:color w:val="464C55"/>
                <w:spacing w:val="0"/>
                <w:sz w:val="24"/>
              </w:rPr>
              <w:t xml:space="preserve"> 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лиц, соответствующую признакам, предусмотренным </w:t>
            </w:r>
            <w:r>
              <w:fldChar w:fldCharType="begin"/>
            </w:r>
            <w:r>
              <w:rPr>
                <w:smallCaps w:val="false"/>
                <w:caps w:val="false"/>
                <w:dstrike w:val="false"/>
                <w:strike w:val="false"/>
                <w:sz w:val="20"/>
                <w:spacing w:val="0"/>
                <w:i w:val="false"/>
                <w:u w:val="none"/>
                <w:b w:val="false"/>
                <w:effect w:val="none"/>
                <w:szCs w:val="20"/>
                <w:color w:val="000000"/>
              </w:rPr>
              <w:instrText> HYPERLINK "https://base.garant.ru/12148517/493aff9450b0b89b29b367693300b74a/" \l "block_9"</w:instrText>
            </w:r>
            <w:r>
              <w:rPr>
                <w:smallCaps w:val="false"/>
                <w:caps w:val="false"/>
                <w:dstrike w:val="false"/>
                <w:strike w:val="false"/>
                <w:sz w:val="20"/>
                <w:spacing w:val="0"/>
                <w:i w:val="false"/>
                <w:u w:val="none"/>
                <w:b w:val="false"/>
                <w:effect w:val="none"/>
                <w:szCs w:val="20"/>
                <w:color w:val="000000"/>
              </w:rPr>
              <w:fldChar w:fldCharType="separate"/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0"/>
                <w:szCs w:val="20"/>
                <w:u w:val="none"/>
                <w:effect w:val="none"/>
              </w:rPr>
              <w:t>статьей 9</w:t>
            </w:r>
            <w:r>
              <w:rPr>
                <w:smallCaps w:val="false"/>
                <w:caps w:val="false"/>
                <w:dstrike w:val="false"/>
                <w:strike w:val="false"/>
                <w:sz w:val="20"/>
                <w:spacing w:val="0"/>
                <w:i w:val="false"/>
                <w:u w:val="none"/>
                <w:b w:val="false"/>
                <w:effect w:val="none"/>
                <w:szCs w:val="20"/>
                <w:color w:val="000000"/>
              </w:rPr>
              <w:fldChar w:fldCharType="end"/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 Федерального закона "О защите конкуренции", при сопоставлении этих заявок (окончательных предложений);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8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п. п. б пункта 2 постановления Правительства РФ от 05.02.2015 № 102, заявка участника закупки с Идентификационным номером EA-102837 ЧЕЛЯБИНСКОЕ РЕГИОНАЛЬНОЕ ОТДЕЛЕНИЕ ОБЩЕРОССИЙСКОЙ ОБЩЕСТВЕННОЙ ОРГАНИЗАЦИИ ИНВАЛИДОВ "ВСЕРОССИЙСКОЕ ОБЩЕСТВО ГЛУХИХ" подлежит отклонению, поскольку содержит предложение о поставке товара, происходящего из иностранного государства.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ЧЕЛЯБИНСКОЕ РЕГИОНАЛЬНОЕ ОТДЕЛЕНИЕ ОБЩЕРОССИЙСКОЙ ОБЩЕСТВЕННОЙ ОРГАНИЗАЦИИ ИНВАЛИДОВ "ВСЕРОССИЙСКОЕ ОБЩЕСТВО ГЛУХИХ"</w:t>
            </w:r>
          </w:p>
        </w:tc>
        <w:tc>
          <w:tcPr>
            <w:tcW w:w="28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связи с тем, что среди заявок имеется не менее 2-х заявок, которые одновременно соответствуют требованиям извещения и документации о закупке, а также условиям, установленным в п. п. б пункта 2 постановления Правительства РФ от 05.02.2015 № 102, заявка участника закупки с Идентификационным номером EA-102837 ЧЕЛЯБИНСКОЕ РЕГИОНАЛЬНОЕ ОТДЕЛЕНИЕ ОБЩЕРОССИЙСКОЙ ОБЩЕСТВЕННОЙ ОРГАНИЗАЦИИ ИНВАЛИДОВ "ВСЕРОССИЙСКОЕ ОБЩЕСТВО ГЛУХИХ" подлежит отклонению, поскольку содержит предложение о поставке товара, происходящего из иностранного государства.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8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8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8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8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LibreOffice/6.4.4.2$Windows_x86 LibreOffice_project/3d775be2011f3886db32dfd395a6a6d1ca2630ff</Application>
  <Pages>4</Pages>
  <Words>813</Words>
  <Characters>6199</Characters>
  <CharactersWithSpaces>6904</CharactersWithSpaces>
  <Paragraphs>116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2021-07-08T11:42:54Z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