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"Оказание услуг по проведению обязательного периодического медицинского осмотра сотрудников ОБУЗ ОПЦ"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0744200000221004294)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3121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4"/>
          <w:szCs w:val="24"/>
          <w:lang w:val="ru-RU"/>
        </w:rPr>
        <w:t>Регистрационный номер 09-05/27689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t>г. Курск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4"/>
          <w:szCs w:val="24"/>
          <w:lang w:val="ru-RU" w:eastAsia="ru-RU" w:bidi="ar-SA"/>
        </w:rPr>
        <w:t>12</w:t>
      </w:r>
      <w:r>
        <w:rPr>
          <w:rFonts w:eastAsia="Times New Roman"/>
          <w:b w:val="false"/>
          <w:bCs w:val="false"/>
          <w:sz w:val="24"/>
          <w:szCs w:val="24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4"/>
          <w:szCs w:val="24"/>
          <w:lang w:val="ru-RU" w:eastAsia="ru-RU" w:bidi="ar-SA"/>
        </w:rPr>
        <w:t>июля</w:t>
      </w:r>
      <w:r>
        <w:rPr>
          <w:rFonts w:eastAsia="Times New Roman"/>
          <w:b w:val="false"/>
          <w:bCs w:val="false"/>
          <w:sz w:val="24"/>
          <w:szCs w:val="24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Оказание услуг по проведению обязательного периодического медицинского осмотра сотрудников ОБУЗ ОПЦ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212462902149046320100100660010000244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1 317 115,67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965"/>
        <w:gridCol w:w="2563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96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256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6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256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6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256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65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256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EA-102276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829 782,87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EA-101876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836 368,45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70"/>
        <w:gridCol w:w="2655"/>
        <w:gridCol w:w="291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члена комиссии</w:t>
            </w:r>
          </w:p>
        </w:tc>
      </w:tr>
      <w:tr>
        <w:trPr/>
        <w:tc>
          <w:tcPr>
            <w:tcW w:w="26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EA-102276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6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EA-102276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EA-102276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EA-102276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EA-101876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6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EA-101876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EA-101876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7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EA-101876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6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4"/>
          <w:szCs w:val="24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2"/>
        <w:gridCol w:w="3237"/>
        <w:gridCol w:w="4026"/>
      </w:tblGrid>
      <w:tr>
        <w:trPr/>
        <w:tc>
          <w:tcPr>
            <w:tcW w:w="266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4026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266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4026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266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4026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2662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37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4026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Борисенко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Application>LibreOffice/6.4.3.2$Windows_x86 LibreOffice_project/747b5d0ebf89f41c860ec2a39efd7cb15b54f2d8</Application>
  <Pages>2</Pages>
  <Words>355</Words>
  <Characters>2926</Characters>
  <CharactersWithSpaces>3296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2021-07-12T13:35:46Z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