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A5F32" w14:textId="77777777" w:rsidR="00CD10A1" w:rsidRDefault="00B33A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30C2C13B" w14:textId="77777777" w:rsidR="00CD10A1" w:rsidRDefault="00B33A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"Специализированный продукт питания </w:t>
      </w:r>
      <w:proofErr w:type="spellStart"/>
      <w:r>
        <w:rPr>
          <w:rFonts w:eastAsia="Times New Roman"/>
          <w:b/>
          <w:bCs/>
          <w:sz w:val="20"/>
          <w:szCs w:val="20"/>
        </w:rPr>
        <w:t>Витаминно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минеральный комплекс"</w:t>
      </w:r>
    </w:p>
    <w:p w14:paraId="3A7BB386" w14:textId="77777777" w:rsidR="00CD10A1" w:rsidRPr="00B8628A" w:rsidRDefault="00B33A20">
      <w:pPr>
        <w:ind w:firstLine="567"/>
        <w:jc w:val="center"/>
        <w:rPr>
          <w:rFonts w:eastAsia="Times New Roman"/>
          <w:b/>
          <w:bCs/>
        </w:rPr>
      </w:pPr>
      <w:r w:rsidRPr="00B862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628A">
        <w:rPr>
          <w:rFonts w:eastAsia="Times New Roman"/>
          <w:b/>
          <w:bCs/>
          <w:sz w:val="20"/>
          <w:szCs w:val="20"/>
        </w:rPr>
        <w:t xml:space="preserve"> 0318200049621000126) </w:t>
      </w:r>
    </w:p>
    <w:p w14:paraId="36A2F346" w14:textId="77777777" w:rsidR="00CD10A1" w:rsidRPr="00B8628A" w:rsidRDefault="00CD10A1">
      <w:pPr>
        <w:ind w:firstLine="567"/>
        <w:jc w:val="center"/>
        <w:rPr>
          <w:sz w:val="20"/>
          <w:szCs w:val="20"/>
        </w:rPr>
      </w:pPr>
    </w:p>
    <w:p w14:paraId="245B84DF" w14:textId="77777777" w:rsidR="00CD10A1" w:rsidRPr="00B8628A" w:rsidRDefault="00B33A20">
      <w:pPr>
        <w:ind w:firstLine="567"/>
        <w:jc w:val="right"/>
      </w:pPr>
      <w:r w:rsidRPr="00B8628A">
        <w:rPr>
          <w:rFonts w:eastAsia="Times New Roman"/>
          <w:sz w:val="20"/>
          <w:szCs w:val="20"/>
        </w:rPr>
        <w:t>22.07.21 10:06:16 (</w:t>
      </w:r>
      <w:r>
        <w:rPr>
          <w:rFonts w:eastAsia="Times New Roman"/>
          <w:sz w:val="20"/>
          <w:szCs w:val="20"/>
          <w:lang w:val="en-US"/>
        </w:rPr>
        <w:t>MSK</w:t>
      </w:r>
      <w:r w:rsidRPr="00B8628A">
        <w:rPr>
          <w:rFonts w:eastAsia="Times New Roman"/>
          <w:sz w:val="20"/>
          <w:szCs w:val="20"/>
        </w:rPr>
        <w:t>+00:00)</w:t>
      </w:r>
    </w:p>
    <w:p w14:paraId="66051A94" w14:textId="77777777" w:rsidR="00CD10A1" w:rsidRPr="00B8628A" w:rsidRDefault="00CD10A1">
      <w:pPr>
        <w:ind w:firstLine="567"/>
        <w:rPr>
          <w:rFonts w:eastAsia="Times New Roman"/>
          <w:sz w:val="20"/>
          <w:szCs w:val="20"/>
        </w:rPr>
      </w:pPr>
    </w:p>
    <w:p w14:paraId="6CD9891D" w14:textId="77777777" w:rsidR="00CD10A1" w:rsidRPr="00B8628A" w:rsidRDefault="00B33A20">
      <w:r>
        <w:rPr>
          <w:rFonts w:eastAsia="Times New Roman"/>
          <w:sz w:val="20"/>
          <w:szCs w:val="20"/>
        </w:rPr>
        <w:t>Место</w:t>
      </w:r>
      <w:r w:rsidRPr="00B862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628A">
        <w:rPr>
          <w:rFonts w:eastAsia="Times New Roman"/>
          <w:sz w:val="20"/>
          <w:szCs w:val="20"/>
        </w:rPr>
        <w:t xml:space="preserve">: Российская Федерация, 354057, </w:t>
      </w:r>
      <w:r w:rsidRPr="00B8628A">
        <w:rPr>
          <w:rFonts w:eastAsia="Times New Roman"/>
          <w:sz w:val="20"/>
          <w:szCs w:val="20"/>
        </w:rPr>
        <w:t>Краснодарский край, Сочи г, УЛИЦА ДАГОМЫССКАЯ, 48</w:t>
      </w:r>
    </w:p>
    <w:p w14:paraId="706E0635" w14:textId="77777777" w:rsidR="00CD10A1" w:rsidRPr="00B8628A" w:rsidRDefault="00CD10A1">
      <w:pPr>
        <w:rPr>
          <w:rFonts w:eastAsia="Times New Roman"/>
          <w:sz w:val="20"/>
          <w:szCs w:val="20"/>
        </w:rPr>
      </w:pPr>
    </w:p>
    <w:p w14:paraId="47F11604" w14:textId="77777777" w:rsidR="00CD10A1" w:rsidRPr="00B8628A" w:rsidRDefault="00B33A20">
      <w:r>
        <w:rPr>
          <w:rFonts w:eastAsia="Times New Roman"/>
          <w:sz w:val="20"/>
          <w:szCs w:val="20"/>
        </w:rPr>
        <w:t>Организатор</w:t>
      </w:r>
      <w:r w:rsidRPr="00B862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628A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06E66D8D" w14:textId="77777777" w:rsidR="00CD10A1" w:rsidRPr="00B8628A" w:rsidRDefault="00CD10A1">
      <w:pPr>
        <w:rPr>
          <w:rFonts w:eastAsia="Times New Roman"/>
          <w:sz w:val="20"/>
          <w:szCs w:val="20"/>
        </w:rPr>
      </w:pPr>
    </w:p>
    <w:p w14:paraId="51056262" w14:textId="77777777" w:rsidR="00CD10A1" w:rsidRPr="00B8628A" w:rsidRDefault="00B33A20">
      <w:r w:rsidRPr="00B8628A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B8628A">
        <w:rPr>
          <w:rFonts w:eastAsia="Times New Roman"/>
          <w:sz w:val="20"/>
          <w:szCs w:val="20"/>
        </w:rPr>
        <w:t>НИЕ ЗДРАВООХРАНЕНИЯ "ПСИХОНЕВРОЛОГИЧЕСКИЙ ДИСПАНСЕР № 3" МИНИСТЕРСТВА ЗДРАВООХРАНЕНИЯ КРАСНОДАРСКОГО КРАЯ</w:t>
      </w:r>
    </w:p>
    <w:p w14:paraId="569C313A" w14:textId="77777777" w:rsidR="00CD10A1" w:rsidRPr="00B8628A" w:rsidRDefault="00CD10A1">
      <w:pPr>
        <w:rPr>
          <w:rFonts w:eastAsia="Times New Roman"/>
          <w:sz w:val="20"/>
          <w:szCs w:val="20"/>
        </w:rPr>
      </w:pPr>
    </w:p>
    <w:p w14:paraId="41195FED" w14:textId="77777777" w:rsidR="00CD10A1" w:rsidRPr="00B8628A" w:rsidRDefault="00B33A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62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628A">
        <w:rPr>
          <w:rFonts w:eastAsia="Times New Roman"/>
          <w:sz w:val="20"/>
          <w:szCs w:val="20"/>
        </w:rPr>
        <w:t xml:space="preserve">: Специализированный продукт питания </w:t>
      </w:r>
      <w:proofErr w:type="spellStart"/>
      <w:r w:rsidRPr="00B8628A">
        <w:rPr>
          <w:rFonts w:eastAsia="Times New Roman"/>
          <w:sz w:val="20"/>
          <w:szCs w:val="20"/>
        </w:rPr>
        <w:t>Витаминно</w:t>
      </w:r>
      <w:proofErr w:type="spellEnd"/>
      <w:r w:rsidRPr="00B8628A">
        <w:rPr>
          <w:rFonts w:eastAsia="Times New Roman"/>
          <w:sz w:val="20"/>
          <w:szCs w:val="20"/>
        </w:rPr>
        <w:t xml:space="preserve"> минеральный комплекс </w:t>
      </w:r>
    </w:p>
    <w:p w14:paraId="0581E97B" w14:textId="77777777" w:rsidR="00CD10A1" w:rsidRPr="00B8628A" w:rsidRDefault="00CD10A1">
      <w:pPr>
        <w:rPr>
          <w:rFonts w:eastAsia="Times New Roman"/>
          <w:sz w:val="20"/>
          <w:szCs w:val="20"/>
        </w:rPr>
      </w:pPr>
    </w:p>
    <w:p w14:paraId="63E6DA1D" w14:textId="77777777" w:rsidR="00CD10A1" w:rsidRDefault="00B33A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2122320078835232001001015800</w:t>
      </w:r>
      <w:r>
        <w:rPr>
          <w:rFonts w:eastAsia="Times New Roman"/>
          <w:sz w:val="20"/>
          <w:szCs w:val="20"/>
        </w:rPr>
        <w:t>11086244</w:t>
      </w:r>
    </w:p>
    <w:p w14:paraId="2A4A80D9" w14:textId="77777777" w:rsidR="00CD10A1" w:rsidRDefault="00CD10A1"/>
    <w:p w14:paraId="073DD768" w14:textId="77777777" w:rsidR="00CD10A1" w:rsidRDefault="00B33A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330 672,50 руб.</w:t>
      </w:r>
    </w:p>
    <w:p w14:paraId="6A7D6AB3" w14:textId="77777777" w:rsidR="00CD10A1" w:rsidRPr="00B8628A" w:rsidRDefault="00CD10A1">
      <w:pPr>
        <w:rPr>
          <w:rFonts w:eastAsia="Times New Roman"/>
          <w:sz w:val="20"/>
          <w:szCs w:val="20"/>
        </w:rPr>
      </w:pPr>
    </w:p>
    <w:p w14:paraId="68733E86" w14:textId="77777777" w:rsidR="00CD10A1" w:rsidRDefault="00B33A20">
      <w:r>
        <w:rPr>
          <w:rFonts w:eastAsia="Times New Roman"/>
          <w:sz w:val="20"/>
          <w:szCs w:val="20"/>
        </w:rPr>
        <w:t>Снижение</w:t>
      </w:r>
      <w:r w:rsidRPr="00B862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628A">
        <w:rPr>
          <w:rFonts w:eastAsia="Times New Roman"/>
          <w:sz w:val="20"/>
          <w:szCs w:val="20"/>
        </w:rPr>
        <w:t>, %: 1.00</w:t>
      </w:r>
    </w:p>
    <w:p w14:paraId="2832914B" w14:textId="77777777" w:rsidR="00CD10A1" w:rsidRDefault="00CD10A1">
      <w:pPr>
        <w:rPr>
          <w:rFonts w:eastAsia="Times New Roman"/>
          <w:sz w:val="20"/>
          <w:szCs w:val="20"/>
        </w:rPr>
      </w:pPr>
    </w:p>
    <w:p w14:paraId="36FCB254" w14:textId="77777777" w:rsidR="00CD10A1" w:rsidRDefault="00B33A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D10A1" w14:paraId="326DDC35" w14:textId="77777777">
        <w:tc>
          <w:tcPr>
            <w:tcW w:w="3400" w:type="dxa"/>
            <w:shd w:val="clear" w:color="auto" w:fill="auto"/>
          </w:tcPr>
          <w:p w14:paraId="17521051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248B80F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Глущенко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AC9FFF9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10A1" w14:paraId="16B28895" w14:textId="77777777">
        <w:tc>
          <w:tcPr>
            <w:tcW w:w="3400" w:type="dxa"/>
            <w:shd w:val="clear" w:color="auto" w:fill="auto"/>
          </w:tcPr>
          <w:p w14:paraId="3BA5B4B2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F11E987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D38CA37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0A1" w14:paraId="6412FCD5" w14:textId="77777777">
        <w:tc>
          <w:tcPr>
            <w:tcW w:w="3400" w:type="dxa"/>
            <w:shd w:val="clear" w:color="auto" w:fill="auto"/>
          </w:tcPr>
          <w:p w14:paraId="5A2E857C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5C3B938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Четверикова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0A564A7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10A1" w14:paraId="3AA6B0F0" w14:textId="77777777">
        <w:tc>
          <w:tcPr>
            <w:tcW w:w="3400" w:type="dxa"/>
            <w:shd w:val="clear" w:color="auto" w:fill="auto"/>
          </w:tcPr>
          <w:p w14:paraId="477A70FD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F4D77A5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9F3D7B3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0A1" w14:paraId="6B665E06" w14:textId="77777777">
        <w:tc>
          <w:tcPr>
            <w:tcW w:w="3400" w:type="dxa"/>
            <w:shd w:val="clear" w:color="auto" w:fill="auto"/>
          </w:tcPr>
          <w:p w14:paraId="27DEC8E5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8CDCDA3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A56B4E3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0A1" w14:paraId="3A47D300" w14:textId="77777777">
        <w:tc>
          <w:tcPr>
            <w:tcW w:w="3400" w:type="dxa"/>
            <w:shd w:val="clear" w:color="auto" w:fill="auto"/>
          </w:tcPr>
          <w:p w14:paraId="51320C3B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80C1D9C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Михаcь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3D8ABE8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0A1" w14:paraId="3CD5B5A0" w14:textId="77777777">
        <w:tc>
          <w:tcPr>
            <w:tcW w:w="3400" w:type="dxa"/>
            <w:shd w:val="clear" w:color="auto" w:fill="auto"/>
          </w:tcPr>
          <w:p w14:paraId="70767A2B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C39B54A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CECA07E" w14:textId="77777777" w:rsidR="00CD10A1" w:rsidRDefault="00B33A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DA58946" w14:textId="77777777" w:rsidR="00CD10A1" w:rsidRDefault="00CD10A1">
      <w:pPr>
        <w:rPr>
          <w:rFonts w:eastAsia="Times New Roman"/>
          <w:sz w:val="20"/>
          <w:szCs w:val="20"/>
        </w:rPr>
      </w:pPr>
    </w:p>
    <w:p w14:paraId="02902D95" w14:textId="77777777" w:rsidR="00CD10A1" w:rsidRDefault="00B33A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0315703" w14:textId="77777777" w:rsidR="00CD10A1" w:rsidRDefault="00CD10A1">
      <w:pPr>
        <w:rPr>
          <w:rFonts w:eastAsia="Times New Roman"/>
          <w:sz w:val="20"/>
          <w:szCs w:val="20"/>
        </w:rPr>
      </w:pPr>
    </w:p>
    <w:p w14:paraId="2FE3FC8A" w14:textId="77777777" w:rsidR="00CD10A1" w:rsidRDefault="00B33A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14:paraId="585BFAA5" w14:textId="77777777" w:rsidR="00CD10A1" w:rsidRDefault="00CD10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D10A1" w14:paraId="5BAE4155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5BAB74D7" w14:textId="77777777" w:rsidR="00CD10A1" w:rsidRDefault="00B33A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D10A1" w14:paraId="6802975A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70D42EE" w14:textId="77777777" w:rsidR="00CD10A1" w:rsidRDefault="00B33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2CD7143" w14:textId="77777777" w:rsidR="00CD10A1" w:rsidRDefault="00B33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E7EF825" w14:textId="77777777" w:rsidR="00CD10A1" w:rsidRDefault="00B33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D10A1" w14:paraId="1DB5A318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7557E6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EA-104842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B9E43B" w14:textId="77777777" w:rsidR="00CD10A1" w:rsidRDefault="00B33A20">
            <w:r>
              <w:rPr>
                <w:sz w:val="20"/>
                <w:szCs w:val="20"/>
                <w:lang w:val="en-US"/>
              </w:rPr>
              <w:t>ТКАЧЕНКО НАТАЛЬЯ ИВАНОВНА / 263220818263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755E75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327 365,78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10A1" w14:paraId="20B05D4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3E9B78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DF3CEF" w14:textId="77777777" w:rsidR="00CD10A1" w:rsidRDefault="00B33A20">
            <w:r w:rsidRPr="00B8628A">
              <w:rPr>
                <w:sz w:val="20"/>
                <w:szCs w:val="20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317DB5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329 019,14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8F71C13" w14:textId="77777777" w:rsidR="00CD10A1" w:rsidRDefault="00CD10A1">
      <w:pPr>
        <w:rPr>
          <w:rFonts w:eastAsia="Times New Roman"/>
        </w:rPr>
      </w:pPr>
    </w:p>
    <w:p w14:paraId="2AFCCFFB" w14:textId="77777777" w:rsidR="00CD10A1" w:rsidRDefault="00CD10A1">
      <w:pPr>
        <w:rPr>
          <w:rFonts w:eastAsia="Times New Roman"/>
          <w:sz w:val="20"/>
          <w:szCs w:val="20"/>
        </w:rPr>
      </w:pPr>
    </w:p>
    <w:tbl>
      <w:tblPr>
        <w:tblW w:w="1269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7821"/>
        <w:gridCol w:w="1362"/>
        <w:gridCol w:w="1294"/>
      </w:tblGrid>
      <w:tr w:rsidR="00CD10A1" w14:paraId="50643998" w14:textId="77777777" w:rsidTr="00B8628A">
        <w:tc>
          <w:tcPr>
            <w:tcW w:w="12697" w:type="dxa"/>
            <w:gridSpan w:val="4"/>
            <w:shd w:val="clear" w:color="auto" w:fill="auto"/>
          </w:tcPr>
          <w:p w14:paraId="3FC3AA2C" w14:textId="77777777" w:rsidR="00CD10A1" w:rsidRDefault="00B33A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10A1" w14:paraId="735B0323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0024D5E" w14:textId="77777777" w:rsidR="00CD10A1" w:rsidRDefault="00B33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35EDE1F" w14:textId="77777777" w:rsidR="00CD10A1" w:rsidRDefault="00B33A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97C3656" w14:textId="77777777" w:rsidR="00CD10A1" w:rsidRDefault="00B33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D3D4A5F" w14:textId="77777777" w:rsidR="00CD10A1" w:rsidRDefault="00B33A2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D10A1" w14:paraId="26CDF86D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9453C0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EA-104842</w:t>
            </w:r>
          </w:p>
          <w:p w14:paraId="265D8DF2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ТКАЧЕНКО НАТАЛЬЯ ИВАНОВНА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1B424C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26CB3F18" w14:textId="77777777" w:rsidR="00CD10A1" w:rsidRPr="00B8628A" w:rsidRDefault="00CD10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E403B55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B8628A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B8628A">
              <w:rPr>
                <w:rFonts w:eastAsia="Times New Roman"/>
                <w:sz w:val="20"/>
                <w:szCs w:val="20"/>
              </w:rPr>
              <w:br/>
            </w:r>
            <w:r w:rsidRPr="00B8628A">
              <w:rPr>
                <w:rFonts w:eastAsia="Times New Roman"/>
                <w:sz w:val="20"/>
                <w:szCs w:val="20"/>
              </w:rPr>
              <w:br/>
              <w:t xml:space="preserve">Заявка подана с нарушением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</w:t>
            </w:r>
            <w:r w:rsidRPr="00B8628A">
              <w:rPr>
                <w:rFonts w:eastAsia="Times New Roman"/>
                <w:sz w:val="20"/>
                <w:szCs w:val="20"/>
              </w:rPr>
              <w:t>ФЗ «О  контрактной системе в сфере закупок товаров, работ, услуг для обеспечения государственных и муниципальных нужд», пп.2 «б» пункта 41 Документации об аукционе в электронной форме, и п.47 Документации об аукционе в электронной форме, а именно:  1) Согл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асно представленного свидетельства о государственной регистрации - специализированный пищевой продукт Комплекс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витаминно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 xml:space="preserve">–минеральный «Премикс 123-19» для диетического лечебного и диетического профилактического питания с регистрационным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AM</w:t>
            </w:r>
            <w:r w:rsidRPr="00B8628A">
              <w:rPr>
                <w:rFonts w:eastAsia="Times New Roman"/>
                <w:sz w:val="20"/>
                <w:szCs w:val="20"/>
              </w:rPr>
              <w:t>.01.06.01.</w:t>
            </w:r>
            <w:r w:rsidRPr="00B8628A">
              <w:rPr>
                <w:rFonts w:eastAsia="Times New Roman"/>
                <w:sz w:val="20"/>
                <w:szCs w:val="20"/>
              </w:rPr>
              <w:t>004.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B8628A">
              <w:rPr>
                <w:rFonts w:eastAsia="Times New Roman"/>
                <w:sz w:val="20"/>
                <w:szCs w:val="20"/>
              </w:rPr>
              <w:t>.000078.08.19 имеет область применения «Для диетического лечебного и диетического профилактического питания взрослых и детей старше трех лет в составе диет лечебного питания.». Однако в Заявке указано, что витаминном-минеральный комплекс имеет целевое</w:t>
            </w:r>
            <w:r w:rsidRPr="00B8628A">
              <w:rPr>
                <w:rFonts w:eastAsia="Times New Roman"/>
                <w:sz w:val="20"/>
                <w:szCs w:val="20"/>
              </w:rPr>
              <w:t xml:space="preserve"> назначение (область применения): для диетического лечебного и диетического профилактического питания взрослых и детей от 3-х лет в медицинских организациях в составе диет лечебного питания. В связи с чем участник закупки указал недостоверную информацию, а</w:t>
            </w:r>
            <w:r w:rsidRPr="00B8628A">
              <w:rPr>
                <w:rFonts w:eastAsia="Times New Roman"/>
                <w:sz w:val="20"/>
                <w:szCs w:val="20"/>
              </w:rPr>
              <w:t xml:space="preserve"> именно неверную область применения поставляемого товара. Пунктом 47 Документации об аукционе в электронной форме установлено требование о предоставлении копий документов, подтверждающих государственную регистрацию товара и соответствие товара критериям те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хнического задания (требование установлено статьей 24 Технического регламента Таможенного союза ТР ТС 021/2011 «О безопасности пищевой продукции», принятого решением Комиссии Таможенного союза от 09.12.2011 № 880. Заказчиком в техническом задании </w:t>
            </w:r>
            <w:r w:rsidRPr="00B8628A">
              <w:rPr>
                <w:rFonts w:eastAsia="Times New Roman"/>
                <w:sz w:val="20"/>
                <w:szCs w:val="20"/>
              </w:rPr>
              <w:lastRenderedPageBreak/>
              <w:t>установле</w:t>
            </w:r>
            <w:r w:rsidRPr="00B8628A">
              <w:rPr>
                <w:rFonts w:eastAsia="Times New Roman"/>
                <w:sz w:val="20"/>
                <w:szCs w:val="20"/>
              </w:rPr>
              <w:t>но требование к закупаемому витаминно-минеральному комплексу: «Целевое назначение (область применения): для диетического лечебного и диетического профилактического питания взрослых и детей от 3-х лет в медицинских организациях в составе диет лечебного пита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ния». Таким образом, участником закупки не представлено свидетельство подтверждающее использование витаминно-минерального комплекса «Премикс 123-19» в медицинских организациях. 2) Заявка не соответствует информации,  установленной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</w:t>
            </w:r>
            <w:r w:rsidRPr="00B8628A">
              <w:rPr>
                <w:rFonts w:eastAsia="Times New Roman"/>
                <w:sz w:val="20"/>
                <w:szCs w:val="20"/>
              </w:rPr>
              <w:t xml:space="preserve"> Федерального  закона  от 05.04.2013 № 44-ФЗ «О  контрактной системе в сфере закупок товаров, работ, услуг для обеспечения государственных и муниципальных нужд», пп.2 «б» пункта 41 Документации об аукционе в электронной форме, а именно:  Указана недостовер</w:t>
            </w:r>
            <w:r w:rsidRPr="00B8628A">
              <w:rPr>
                <w:rFonts w:eastAsia="Times New Roman"/>
                <w:sz w:val="20"/>
                <w:szCs w:val="20"/>
              </w:rPr>
              <w:t>ная информация, а именно, в заявке указано: «Одна порция ВМК (1 грамм) для взрослого человека обеспечивает 50% от физиологической нормы суточного потребления витаминов и минеральных веществ одним взрослым пациентом  в соответствии с Приказом Минздрава Росс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Что не соответствует действительности, так как из Методических рекомендаций СПП комплекса ВМК «Премикс 123-19» для диетического лечебного и диетического профилактического питания следует, опубл</w:t>
            </w:r>
            <w:r w:rsidRPr="00B8628A">
              <w:rPr>
                <w:rFonts w:eastAsia="Times New Roman"/>
                <w:sz w:val="20"/>
                <w:szCs w:val="20"/>
              </w:rPr>
              <w:t>икованных на официальном сайте производителя ООО «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Артлайф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» (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</w:t>
            </w:r>
            <w:r w:rsidRPr="00B8628A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promixspb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wp</w:t>
            </w:r>
            <w:r w:rsidRPr="00B8628A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content</w:t>
            </w:r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uploads</w:t>
            </w:r>
            <w:r w:rsidRPr="00B8628A">
              <w:rPr>
                <w:rFonts w:eastAsia="Times New Roman"/>
                <w:sz w:val="20"/>
                <w:szCs w:val="20"/>
              </w:rPr>
              <w:t>/2020/05/%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0%9</w:t>
            </w:r>
            <w:r>
              <w:rPr>
                <w:rFonts w:eastAsia="Times New Roman"/>
                <w:sz w:val="20"/>
                <w:szCs w:val="20"/>
                <w:lang w:val="en-US"/>
              </w:rPr>
              <w:t>F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1%80%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5%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BC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8%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BA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1%81-123-19.</w:t>
            </w:r>
            <w:r>
              <w:rPr>
                <w:rFonts w:eastAsia="Times New Roman"/>
                <w:sz w:val="20"/>
                <w:szCs w:val="20"/>
                <w:lang w:val="en-US"/>
              </w:rPr>
              <w:t>pdf</w:t>
            </w:r>
            <w:r w:rsidRPr="00B8628A">
              <w:rPr>
                <w:rFonts w:eastAsia="Times New Roman"/>
                <w:sz w:val="20"/>
                <w:szCs w:val="20"/>
              </w:rPr>
              <w:t xml:space="preserve">), содержание витаминов и минералов значительно меньше чем указано в заявке, а именно содержит: </w:t>
            </w:r>
            <w:r w:rsidRPr="00B8628A">
              <w:rPr>
                <w:rFonts w:eastAsia="Times New Roman"/>
                <w:sz w:val="20"/>
                <w:szCs w:val="20"/>
              </w:rPr>
              <w:t>Железа содержится 36% от рекомендованного уровня суточного потребления; Кальция содержится 10 % от рекомендованного уровня суточного потребления; Селена содержится 36% от рекомендованного уровня суточного потребления; Бета-каротина содержится 30% от рекоме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ндованного уровня суточного потребления. Что значительно меньше установленного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минимального значения в 50%.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310DE2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EE876C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4E8F9ADD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C03E4C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EA-104842</w:t>
            </w:r>
          </w:p>
          <w:p w14:paraId="5822B523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ТКАЧЕНКО НАТАЛЬЯ ИВАНОВНА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8BDD26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7EAFE80C" w14:textId="77777777" w:rsidR="00CD10A1" w:rsidRPr="00B8628A" w:rsidRDefault="00CD10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D660E1E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</w:t>
            </w:r>
            <w:r w:rsidRPr="00B8628A">
              <w:rPr>
                <w:rFonts w:eastAsia="Times New Roman"/>
                <w:sz w:val="20"/>
                <w:szCs w:val="20"/>
              </w:rPr>
              <w:t>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B8628A">
              <w:rPr>
                <w:rFonts w:eastAsia="Times New Roman"/>
                <w:sz w:val="20"/>
                <w:szCs w:val="20"/>
              </w:rPr>
              <w:br/>
            </w:r>
            <w:r w:rsidRPr="00B8628A">
              <w:rPr>
                <w:rFonts w:eastAsia="Times New Roman"/>
                <w:sz w:val="20"/>
                <w:szCs w:val="20"/>
              </w:rPr>
              <w:br/>
              <w:t xml:space="preserve">Заявка подана с нарушением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 xml:space="preserve">. «б» п.2  ч.3  ст. </w:t>
            </w:r>
            <w:r w:rsidRPr="00B8628A">
              <w:rPr>
                <w:rFonts w:eastAsia="Times New Roman"/>
                <w:sz w:val="20"/>
                <w:szCs w:val="20"/>
              </w:rPr>
              <w:t>66 Федерального  закона  от 05.04.2013 № 44-ФЗ «О  контрактной системе в сфере закупок товаров, работ, услуг для обеспечения государственных и муниципальных нужд», пп.2 «б» пункта 41 Документации об аукционе в электронной форме, и п.47 Документации об аукц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ионе в электронной форме, а именно:  1) Согласно представленного свидетельства о государственной регистрации - специализированный пищевой продукт Комплекс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витаминно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 xml:space="preserve">–минеральный «Премикс </w:t>
            </w:r>
            <w:r w:rsidRPr="00B8628A">
              <w:rPr>
                <w:rFonts w:eastAsia="Times New Roman"/>
                <w:sz w:val="20"/>
                <w:szCs w:val="20"/>
              </w:rPr>
              <w:lastRenderedPageBreak/>
              <w:t>123-19» для диетического лечебного и диетического профилактического пи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тания с регистрационным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AM</w:t>
            </w:r>
            <w:r w:rsidRPr="00B8628A">
              <w:rPr>
                <w:rFonts w:eastAsia="Times New Roman"/>
                <w:sz w:val="20"/>
                <w:szCs w:val="20"/>
              </w:rPr>
              <w:t>.01.06.01.004.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B8628A">
              <w:rPr>
                <w:rFonts w:eastAsia="Times New Roman"/>
                <w:sz w:val="20"/>
                <w:szCs w:val="20"/>
              </w:rPr>
              <w:t>.000078.08.19 имеет область применения «Для диетического лечебного и диетического профилактического питания взрослых и детей старше трех лет в составе диет лечебного питания.». Однако в Заявке указано, что в</w:t>
            </w:r>
            <w:r w:rsidRPr="00B8628A">
              <w:rPr>
                <w:rFonts w:eastAsia="Times New Roman"/>
                <w:sz w:val="20"/>
                <w:szCs w:val="20"/>
              </w:rPr>
              <w:t>итаминном-минеральный комплекс имеет целевое назначение (область применения): для диетического лечебного и диетического профилактического питания взрослых и детей от 3-х лет в медицинских организациях в составе диет лечебного питания. В связи с чем участни</w:t>
            </w:r>
            <w:r w:rsidRPr="00B8628A">
              <w:rPr>
                <w:rFonts w:eastAsia="Times New Roman"/>
                <w:sz w:val="20"/>
                <w:szCs w:val="20"/>
              </w:rPr>
              <w:t>к закупки указал недостоверную информацию, а именно неверную область применения поставляемого товара. Пунктом 47 Документации об аукционе в электронной форме установлено требование о предоставлении копий документов, подтверждающих государственную регистрац</w:t>
            </w:r>
            <w:r w:rsidRPr="00B8628A">
              <w:rPr>
                <w:rFonts w:eastAsia="Times New Roman"/>
                <w:sz w:val="20"/>
                <w:szCs w:val="20"/>
              </w:rPr>
              <w:t>ию товара и соответствие товара критериям технического задания (требование установлено статьей 24 Технического регламента Таможенного союза ТР ТС 021/2011 «О безопасности пищевой продукции», принятого решением Комиссии Таможенного союза от 09.12.2011 № 880</w:t>
            </w:r>
            <w:r w:rsidRPr="00B8628A">
              <w:rPr>
                <w:rFonts w:eastAsia="Times New Roman"/>
                <w:sz w:val="20"/>
                <w:szCs w:val="20"/>
              </w:rPr>
              <w:t>. Заказчиком в техническом задании установлено требование к закупаемому витаминно-минеральному комплексу: «Целевое назначение (область применения): для диетического лечебного и диетического профилактического питания взрослых и детей от 3-х лет в медицински</w:t>
            </w:r>
            <w:r w:rsidRPr="00B8628A">
              <w:rPr>
                <w:rFonts w:eastAsia="Times New Roman"/>
                <w:sz w:val="20"/>
                <w:szCs w:val="20"/>
              </w:rPr>
              <w:t>х организациях в составе диет лечебного питания». Таким образом, участником закупки не представлено свидетельство подтверждающее использование витаминно-минерального комплекса «Премикс 123-19» в медицинских организациях. 2) Заявка не соответствует информац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ии,  установленной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сфере закупок товаров, работ, услуг для обеспечения государственных и муниципальных нужд», пп.2 «б» пункта 41 Документации об аукционе в элек</w:t>
            </w:r>
            <w:r w:rsidRPr="00B8628A">
              <w:rPr>
                <w:rFonts w:eastAsia="Times New Roman"/>
                <w:sz w:val="20"/>
                <w:szCs w:val="20"/>
              </w:rPr>
              <w:t>тронной форме, а именно:  Указана недостоверная информация, а именно, в заявке указано: «Одна порция ВМК (1 грамм) для взрослого человека обеспечивает 50% от физиологической нормы суточного потребления витаминов и минеральных веществ одним взрослым пациент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ом  в соответствии с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Что не соответствует действительности, так как из Методических рекомендаций СПП комплекса ВМК «Премикс 123-19» для диетического лечебного и диетическ</w:t>
            </w:r>
            <w:r w:rsidRPr="00B8628A">
              <w:rPr>
                <w:rFonts w:eastAsia="Times New Roman"/>
                <w:sz w:val="20"/>
                <w:szCs w:val="20"/>
              </w:rPr>
              <w:t>ого профилактического питания следует, опубликованных на официальном сайте производителя ООО «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Артлайф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» (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</w:t>
            </w:r>
            <w:r w:rsidRPr="00B8628A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promixspb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wp</w:t>
            </w:r>
            <w:r w:rsidRPr="00B8628A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content</w:t>
            </w:r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uploads</w:t>
            </w:r>
            <w:r w:rsidRPr="00B8628A">
              <w:rPr>
                <w:rFonts w:eastAsia="Times New Roman"/>
                <w:sz w:val="20"/>
                <w:szCs w:val="20"/>
              </w:rPr>
              <w:t>/2020/05/%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0%9</w:t>
            </w:r>
            <w:r>
              <w:rPr>
                <w:rFonts w:eastAsia="Times New Roman"/>
                <w:sz w:val="20"/>
                <w:szCs w:val="20"/>
                <w:lang w:val="en-US"/>
              </w:rPr>
              <w:t>F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1%80%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5%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BC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8%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BA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1%81-123-19.</w:t>
            </w:r>
            <w:r>
              <w:rPr>
                <w:rFonts w:eastAsia="Times New Roman"/>
                <w:sz w:val="20"/>
                <w:szCs w:val="20"/>
                <w:lang w:val="en-US"/>
              </w:rPr>
              <w:t>pdf</w:t>
            </w:r>
            <w:r w:rsidRPr="00B8628A">
              <w:rPr>
                <w:rFonts w:eastAsia="Times New Roman"/>
                <w:sz w:val="20"/>
                <w:szCs w:val="20"/>
              </w:rPr>
              <w:t>), содержание витаминов и минералов значительно мень</w:t>
            </w:r>
            <w:r w:rsidRPr="00B8628A">
              <w:rPr>
                <w:rFonts w:eastAsia="Times New Roman"/>
                <w:sz w:val="20"/>
                <w:szCs w:val="20"/>
              </w:rPr>
              <w:t>ше чем указано в заявке, а именно содержит: Железа содержится 36% от рекомендованного уровня суточного потребления; Кальция содержится 10 % от рекомендованного уровня суточного потребления; Селена содержится 36% от рекомендованного уровня суточного потребл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ения; Бета-каротина содержится 30% от рекомендованного уровня суточного потребления. Что значительно меньше установленного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минимального значения в 50%.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38752F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F44F37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690AB0AE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34FEBA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EA-104842</w:t>
            </w:r>
          </w:p>
          <w:p w14:paraId="6A1D1BBB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ТКАЧЕНКО НАТАЛЬЯ ИВАНОВНА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BDC001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7F7BD5DA" w14:textId="77777777" w:rsidR="00CD10A1" w:rsidRPr="00B8628A" w:rsidRDefault="00CD10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CC81730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</w:t>
            </w:r>
            <w:r w:rsidRPr="00B8628A">
              <w:rPr>
                <w:rFonts w:eastAsia="Times New Roman"/>
                <w:sz w:val="20"/>
                <w:szCs w:val="20"/>
              </w:rPr>
              <w:t>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</w:t>
            </w:r>
            <w:r w:rsidRPr="00B8628A">
              <w:rPr>
                <w:rFonts w:eastAsia="Times New Roman"/>
                <w:sz w:val="20"/>
                <w:szCs w:val="20"/>
              </w:rPr>
              <w:t>м аукционе</w:t>
            </w:r>
            <w:r w:rsidRPr="00B8628A">
              <w:rPr>
                <w:rFonts w:eastAsia="Times New Roman"/>
                <w:sz w:val="20"/>
                <w:szCs w:val="20"/>
              </w:rPr>
              <w:br/>
            </w:r>
            <w:r w:rsidRPr="00B8628A">
              <w:rPr>
                <w:rFonts w:eastAsia="Times New Roman"/>
                <w:sz w:val="20"/>
                <w:szCs w:val="20"/>
              </w:rPr>
              <w:br/>
              <w:t xml:space="preserve">Заявка подана с нарушением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сфере закупок товаров, работ, услуг для обеспечения государственных и муниципальных нужд», пп.2 «б» пункта 41 Документаци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и об аукционе в электронной форме, и п.47 Документации об аукционе в электронной форме, а именно:  1) Согласно представленного свидетельства о государственной регистрации - специализированный пищевой продукт Комплекс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витаминно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 xml:space="preserve">–минеральный «Премикс 123-19» 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для диетического лечебного и диетического профилактического питания с регистрационным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AM</w:t>
            </w:r>
            <w:r w:rsidRPr="00B8628A">
              <w:rPr>
                <w:rFonts w:eastAsia="Times New Roman"/>
                <w:sz w:val="20"/>
                <w:szCs w:val="20"/>
              </w:rPr>
              <w:t>.01.06.01.004.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B8628A">
              <w:rPr>
                <w:rFonts w:eastAsia="Times New Roman"/>
                <w:sz w:val="20"/>
                <w:szCs w:val="20"/>
              </w:rPr>
              <w:t>.000078.08.19 имеет область применения «Для диетического лечебного и диетического профилактического питания взрослых и детей старше трех лет в со</w:t>
            </w:r>
            <w:r w:rsidRPr="00B8628A">
              <w:rPr>
                <w:rFonts w:eastAsia="Times New Roman"/>
                <w:sz w:val="20"/>
                <w:szCs w:val="20"/>
              </w:rPr>
              <w:t>ставе диет лечебного питания.». Однако в Заявке указано, что витаминном-минеральный комплекс имеет целевое назначение (область применения): для диетического лечебного и диетического профилактического питания взрослых и детей от 3-х лет в медицинских органи</w:t>
            </w:r>
            <w:r w:rsidRPr="00B8628A">
              <w:rPr>
                <w:rFonts w:eastAsia="Times New Roman"/>
                <w:sz w:val="20"/>
                <w:szCs w:val="20"/>
              </w:rPr>
              <w:t>зациях в составе диет лечебного питания. В связи с чем участник закупки указал недостоверную информацию, а именно неверную область применения поставляемого товара. Пунктом 47 Документации об аукционе в электронной форме установлено требование о предоставле</w:t>
            </w:r>
            <w:r w:rsidRPr="00B8628A">
              <w:rPr>
                <w:rFonts w:eastAsia="Times New Roman"/>
                <w:sz w:val="20"/>
                <w:szCs w:val="20"/>
              </w:rPr>
              <w:t>нии копий документов, подтверждающих государственную регистрацию товара и соответствие товара критериям технического задания (требование установлено статьей 24 Технического регламента Таможенного союза ТР ТС 021/2011 «О безопасности пищевой продукции», при</w:t>
            </w:r>
            <w:r w:rsidRPr="00B8628A">
              <w:rPr>
                <w:rFonts w:eastAsia="Times New Roman"/>
                <w:sz w:val="20"/>
                <w:szCs w:val="20"/>
              </w:rPr>
              <w:t>нятого решением Комиссии Таможенного союза от 09.12.2011 № 880. Заказчиком в техническом задании установлено требование к закупаемому витаминно-минеральному комплексу: «Целевое назначение (область применения): для диетического лечебного и диетического проф</w:t>
            </w:r>
            <w:r w:rsidRPr="00B8628A">
              <w:rPr>
                <w:rFonts w:eastAsia="Times New Roman"/>
                <w:sz w:val="20"/>
                <w:szCs w:val="20"/>
              </w:rPr>
              <w:t>илактического питания взрослых и детей от 3-х лет в медицинских организациях в составе диет лечебного питания». Таким образом, участником закупки не представлено свидетельство подтверждающее использование витаминно-минерального комплекса «Премикс 123-19» в</w:t>
            </w:r>
            <w:r w:rsidRPr="00B8628A">
              <w:rPr>
                <w:rFonts w:eastAsia="Times New Roman"/>
                <w:sz w:val="20"/>
                <w:szCs w:val="20"/>
              </w:rPr>
              <w:t xml:space="preserve"> медицинских организациях. 2) Заявка не соответствует информации,  установленной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сфере закупок товаров, работ, услуг для обеспечения государственных и муниципал</w:t>
            </w:r>
            <w:r w:rsidRPr="00B8628A">
              <w:rPr>
                <w:rFonts w:eastAsia="Times New Roman"/>
                <w:sz w:val="20"/>
                <w:szCs w:val="20"/>
              </w:rPr>
              <w:t>ьных нужд», пп.2 «б» пункта 41 Документации об аукционе в электронной форме, а именно:  Указана недостоверная информация, а именно, в заявке указано: «Одна порция ВМК (1 грамм) для взрослого человека обеспечивает 50% от физиологической нормы суточного потр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ебления витаминов и минеральных веществ одним взрослым пациентом  в соответствии с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Что не соответствует действительности, так как из Методических рекомендаций СПП комплек</w:t>
            </w:r>
            <w:r w:rsidRPr="00B8628A">
              <w:rPr>
                <w:rFonts w:eastAsia="Times New Roman"/>
                <w:sz w:val="20"/>
                <w:szCs w:val="20"/>
              </w:rPr>
              <w:t>са ВМК «Премикс 123-19» для диетического лечебного и диетического профилактического питания следует, опубликованных на официальном сайте производителя ООО «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Артлайф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» (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</w:t>
            </w:r>
            <w:r w:rsidRPr="00B8628A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promixspb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wp</w:t>
            </w:r>
            <w:r w:rsidRPr="00B8628A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content</w:t>
            </w:r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uploads</w:t>
            </w:r>
            <w:r w:rsidRPr="00B8628A">
              <w:rPr>
                <w:rFonts w:eastAsia="Times New Roman"/>
                <w:sz w:val="20"/>
                <w:szCs w:val="20"/>
              </w:rPr>
              <w:t>/2020/05/%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0%9</w:t>
            </w:r>
            <w:r>
              <w:rPr>
                <w:rFonts w:eastAsia="Times New Roman"/>
                <w:sz w:val="20"/>
                <w:szCs w:val="20"/>
                <w:lang w:val="en-US"/>
              </w:rPr>
              <w:t>F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1%80%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5%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BC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8%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BA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1%81-</w:t>
            </w:r>
            <w:r w:rsidRPr="00B8628A">
              <w:rPr>
                <w:rFonts w:eastAsia="Times New Roman"/>
                <w:sz w:val="20"/>
                <w:szCs w:val="20"/>
              </w:rPr>
              <w:t>123-19.</w:t>
            </w:r>
            <w:r>
              <w:rPr>
                <w:rFonts w:eastAsia="Times New Roman"/>
                <w:sz w:val="20"/>
                <w:szCs w:val="20"/>
                <w:lang w:val="en-US"/>
              </w:rPr>
              <w:t>pdf</w:t>
            </w:r>
            <w:r w:rsidRPr="00B8628A">
              <w:rPr>
                <w:rFonts w:eastAsia="Times New Roman"/>
                <w:sz w:val="20"/>
                <w:szCs w:val="20"/>
              </w:rPr>
              <w:t>), содержание витаминов и минералов значительно меньше чем указано в заявке, а именно содержит: Железа содержится 36% от рекомендованного уровня суточного потребления; Кальция содержится 10 % от рекомендованного уровня суточного потребления; Селе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на содержится 36% от рекомендованного уровня суточного потребления; Бета-каротина содержится 30% от рекомендованного уровня суточного потребления. Что значительно меньше установленного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</w:t>
            </w:r>
            <w:r w:rsidRPr="00B8628A">
              <w:rPr>
                <w:rFonts w:eastAsia="Times New Roman"/>
                <w:sz w:val="20"/>
                <w:szCs w:val="20"/>
              </w:rPr>
              <w:t>бного питания» минимального значения в 50%.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2E642E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C60717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27D8E5BA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28ED4F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EA-104842</w:t>
            </w:r>
          </w:p>
          <w:p w14:paraId="6F24D154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ТКАЧЕНКО НАТАЛЬЯ ИВАНОВНА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7F775A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1F12B102" w14:textId="77777777" w:rsidR="00CD10A1" w:rsidRPr="00B8628A" w:rsidRDefault="00CD10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B1D5033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</w:t>
            </w:r>
            <w:r w:rsidRPr="00B8628A">
              <w:rPr>
                <w:rFonts w:eastAsia="Times New Roman"/>
                <w:sz w:val="20"/>
                <w:szCs w:val="20"/>
              </w:rPr>
              <w:t>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</w:t>
            </w:r>
            <w:r w:rsidRPr="00B8628A">
              <w:rPr>
                <w:rFonts w:eastAsia="Times New Roman"/>
                <w:sz w:val="20"/>
                <w:szCs w:val="20"/>
              </w:rPr>
              <w:t>рока подачи заявок на участие в таком аукционе</w:t>
            </w:r>
            <w:r w:rsidRPr="00B8628A">
              <w:rPr>
                <w:rFonts w:eastAsia="Times New Roman"/>
                <w:sz w:val="20"/>
                <w:szCs w:val="20"/>
              </w:rPr>
              <w:br/>
            </w:r>
            <w:r w:rsidRPr="00B8628A">
              <w:rPr>
                <w:rFonts w:eastAsia="Times New Roman"/>
                <w:sz w:val="20"/>
                <w:szCs w:val="20"/>
              </w:rPr>
              <w:br/>
              <w:t xml:space="preserve">Заявка подана с нарушением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сфере закупок товаров, работ, услуг для обеспечения государственных и муниципальных н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ужд», пп.2 «б» пункта 41 Документации об аукционе в электронной форме, и п.47 Документации об аукционе в электронной форме, а именно:  1) Согласно представленного свидетельства о государственной регистрации - специализированный пищевой продукт Комплекс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вит</w:t>
            </w:r>
            <w:r w:rsidRPr="00B8628A">
              <w:rPr>
                <w:rFonts w:eastAsia="Times New Roman"/>
                <w:sz w:val="20"/>
                <w:szCs w:val="20"/>
              </w:rPr>
              <w:t>аминно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 xml:space="preserve">–минеральный «Премикс 123-19» для диетического лечебного и диетического профилактического питания с регистрационным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AM</w:t>
            </w:r>
            <w:r w:rsidRPr="00B8628A">
              <w:rPr>
                <w:rFonts w:eastAsia="Times New Roman"/>
                <w:sz w:val="20"/>
                <w:szCs w:val="20"/>
              </w:rPr>
              <w:t>.01.06.01.004.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B8628A">
              <w:rPr>
                <w:rFonts w:eastAsia="Times New Roman"/>
                <w:sz w:val="20"/>
                <w:szCs w:val="20"/>
              </w:rPr>
              <w:t>.000078.08.19 имеет область применения «Для диетического лечебного и диетического профилактического питания в</w:t>
            </w:r>
            <w:r w:rsidRPr="00B8628A">
              <w:rPr>
                <w:rFonts w:eastAsia="Times New Roman"/>
                <w:sz w:val="20"/>
                <w:szCs w:val="20"/>
              </w:rPr>
              <w:t>зрослых и детей старше трех лет в составе диет лечебного питания.». Однако в Заявке указано, что витаминном-минеральный комплекс имеет целевое назначение (область применения): для диетического лечебного и диетического профилактического питания взрослых и д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етей от 3-х лет в медицинских организациях в составе диет лечебного питания. В связи с чем участник закупки указал недостоверную информацию, а именно неверную область применения поставляемого товара. Пунктом 47 Документации об аукционе в электронной форме 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установлено требование о предоставлении копий документов, подтверждающих государственную регистрацию товара и соответствие товара критериям технического задания (требование установлено статьей 24 Технического регламента Таможенного союза ТР ТС 021/2011 «О 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безопасности пищевой продукции», принятого решением </w:t>
            </w:r>
            <w:r w:rsidRPr="00B8628A">
              <w:rPr>
                <w:rFonts w:eastAsia="Times New Roman"/>
                <w:sz w:val="20"/>
                <w:szCs w:val="20"/>
              </w:rPr>
              <w:lastRenderedPageBreak/>
              <w:t>Комиссии Таможенного союза от 09.12.2011 № 880. Заказчиком в техническом задании установлено требование к закупаемому витаминно-минеральному комплексу: «Целевое назначение (область применения): для диетич</w:t>
            </w:r>
            <w:r w:rsidRPr="00B8628A">
              <w:rPr>
                <w:rFonts w:eastAsia="Times New Roman"/>
                <w:sz w:val="20"/>
                <w:szCs w:val="20"/>
              </w:rPr>
              <w:t>еского лечебного и диетического профилактического питания взрослых и детей от 3-х лет в медицинских организациях в составе диет лечебного питания». Таким образом, участником закупки не представлено свидетельство подтверждающее использование витаминно-минер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ального комплекса «Премикс 123-19» в медицинских организациях. 2) Заявка не соответствует информации,  установленной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сфере закупок товаров, работ, услуг для обе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спечения государственных и муниципальных нужд», пп.2 «б» пункта 41 Документации об аукционе в электронной форме, а именно:  Указана недостоверная информация, а именно, в заявке указано: «Одна порция ВМК (1 грамм) для взрослого человека обеспечивает 50% от 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физиологической нормы суточного потребления витаминов и минеральных веществ одним взрослым пациентом  в соответствии с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Что не соответствует действительности, так как из М</w:t>
            </w:r>
            <w:r w:rsidRPr="00B8628A">
              <w:rPr>
                <w:rFonts w:eastAsia="Times New Roman"/>
                <w:sz w:val="20"/>
                <w:szCs w:val="20"/>
              </w:rPr>
              <w:t>етодических рекомендаций СПП комплекса ВМК «Премикс 123-19» для диетического лечебного и диетического профилактического питания следует, опубликованных на официальном сайте производителя ООО «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Артлайф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» (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</w:t>
            </w:r>
            <w:r w:rsidRPr="00B8628A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promixspb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wp</w:t>
            </w:r>
            <w:r w:rsidRPr="00B8628A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content</w:t>
            </w:r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uploads</w:t>
            </w:r>
            <w:r w:rsidRPr="00B8628A">
              <w:rPr>
                <w:rFonts w:eastAsia="Times New Roman"/>
                <w:sz w:val="20"/>
                <w:szCs w:val="20"/>
              </w:rPr>
              <w:t>/2020/05/%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0%9</w:t>
            </w:r>
            <w:r>
              <w:rPr>
                <w:rFonts w:eastAsia="Times New Roman"/>
                <w:sz w:val="20"/>
                <w:szCs w:val="20"/>
                <w:lang w:val="en-US"/>
              </w:rPr>
              <w:t>F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1%80%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5%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BC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8%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BA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1%81-123-19.</w:t>
            </w:r>
            <w:r>
              <w:rPr>
                <w:rFonts w:eastAsia="Times New Roman"/>
                <w:sz w:val="20"/>
                <w:szCs w:val="20"/>
                <w:lang w:val="en-US"/>
              </w:rPr>
              <w:t>pdf</w:t>
            </w:r>
            <w:r w:rsidRPr="00B8628A">
              <w:rPr>
                <w:rFonts w:eastAsia="Times New Roman"/>
                <w:sz w:val="20"/>
                <w:szCs w:val="20"/>
              </w:rPr>
              <w:t>), содержание витаминов и минералов значительно меньше чем указано в заявке, а именно содержит: Железа содержится 36% от рекомендованного уровня суточного потребления; Кальция содержится 10 % от рекомендованног</w:t>
            </w:r>
            <w:r w:rsidRPr="00B8628A">
              <w:rPr>
                <w:rFonts w:eastAsia="Times New Roman"/>
                <w:sz w:val="20"/>
                <w:szCs w:val="20"/>
              </w:rPr>
              <w:t>о уровня суточного потребления; Селена содержится 36% от рекомендованного уровня суточного потребления; Бета-каротина содержится 30% от рекомендованного уровня суточного потребления. Что значительно меньше установленного Приказом Минздрава России от 21.06.</w:t>
            </w:r>
            <w:r w:rsidRPr="00B8628A">
              <w:rPr>
                <w:rFonts w:eastAsia="Times New Roman"/>
                <w:sz w:val="20"/>
                <w:szCs w:val="20"/>
              </w:rPr>
              <w:t xml:space="preserve">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минимального значения в 50%.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9A9064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Михаcь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A21A55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7B654C8E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F1E8E9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EA-104842</w:t>
            </w:r>
          </w:p>
          <w:p w14:paraId="49811267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ТКАЧЕНКО НАТАЛЬЯ ИВАНОВНА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ABD880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169D9399" w14:textId="77777777" w:rsidR="00CD10A1" w:rsidRPr="00B8628A" w:rsidRDefault="00CD10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6341A0B" w14:textId="77777777" w:rsidR="00CD10A1" w:rsidRDefault="00B33A20">
            <w:pPr>
              <w:pStyle w:val="af0"/>
            </w:pPr>
            <w:r w:rsidRPr="00B8628A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</w:t>
            </w:r>
            <w:r w:rsidRPr="00B8628A">
              <w:rPr>
                <w:rFonts w:eastAsia="Times New Roman"/>
                <w:sz w:val="20"/>
                <w:szCs w:val="20"/>
              </w:rPr>
              <w:t>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</w:t>
            </w:r>
            <w:r w:rsidRPr="00B8628A">
              <w:rPr>
                <w:rFonts w:eastAsia="Times New Roman"/>
                <w:sz w:val="20"/>
                <w:szCs w:val="20"/>
              </w:rPr>
              <w:t>кого аукциона на дату и время окончания срока подачи заявок на участие в таком аукционе</w:t>
            </w:r>
            <w:r w:rsidRPr="00B8628A">
              <w:rPr>
                <w:rFonts w:eastAsia="Times New Roman"/>
                <w:sz w:val="20"/>
                <w:szCs w:val="20"/>
              </w:rPr>
              <w:br/>
            </w:r>
            <w:r w:rsidRPr="00B8628A">
              <w:rPr>
                <w:rFonts w:eastAsia="Times New Roman"/>
                <w:sz w:val="20"/>
                <w:szCs w:val="20"/>
              </w:rPr>
              <w:br/>
              <w:t xml:space="preserve">Заявка подана с нарушением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сфере закупок товаров, работ, услуг для обес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печения государственных и муниципальных нужд», пп.2 «б» пункта 41 Документации об аукционе в электронной форме, и п.47 Документации об аукционе в электронной форме, а именно:  1) Согласно представленного свидетельства о государственной регистрации - </w:t>
            </w:r>
            <w:r w:rsidRPr="00B8628A">
              <w:rPr>
                <w:rFonts w:eastAsia="Times New Roman"/>
                <w:sz w:val="20"/>
                <w:szCs w:val="20"/>
              </w:rPr>
              <w:lastRenderedPageBreak/>
              <w:t>специа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лизированный пищевой продукт Комплекс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витаминно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 xml:space="preserve">–минеральный «Премикс 123-19» для диетического лечебного и диетического профилактического питания с регистрационным номером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AM</w:t>
            </w:r>
            <w:r w:rsidRPr="00B8628A">
              <w:rPr>
                <w:rFonts w:eastAsia="Times New Roman"/>
                <w:sz w:val="20"/>
                <w:szCs w:val="20"/>
              </w:rPr>
              <w:t>.01.06.01.004.</w:t>
            </w:r>
            <w:r>
              <w:rPr>
                <w:rFonts w:eastAsia="Times New Roman"/>
                <w:sz w:val="20"/>
                <w:szCs w:val="20"/>
                <w:lang w:val="en-US"/>
              </w:rPr>
              <w:t>R</w:t>
            </w:r>
            <w:r w:rsidRPr="00B8628A">
              <w:rPr>
                <w:rFonts w:eastAsia="Times New Roman"/>
                <w:sz w:val="20"/>
                <w:szCs w:val="20"/>
              </w:rPr>
              <w:t>.000078.08.19 имеет область применения «Для диетического лечебного и</w:t>
            </w:r>
            <w:r w:rsidRPr="00B8628A">
              <w:rPr>
                <w:rFonts w:eastAsia="Times New Roman"/>
                <w:sz w:val="20"/>
                <w:szCs w:val="20"/>
              </w:rPr>
              <w:t xml:space="preserve"> диетического профилактического питания взрослых и детей старше трех лет в составе диет лечебного питания.». Однако в Заявке указано, что витаминном-минеральный комплекс имеет целевое назначение (область применения): для диетического лечебного и диетическо</w:t>
            </w:r>
            <w:r w:rsidRPr="00B8628A">
              <w:rPr>
                <w:rFonts w:eastAsia="Times New Roman"/>
                <w:sz w:val="20"/>
                <w:szCs w:val="20"/>
              </w:rPr>
              <w:t>го профилактического питания взрослых и детей от 3-х лет в медицинских организациях в составе диет лечебного питания. В связи с чем участник закупки указал недостоверную информацию, а именно неверную область применения поставляемого товара. Пунктом 47 Доку</w:t>
            </w:r>
            <w:r w:rsidRPr="00B8628A">
              <w:rPr>
                <w:rFonts w:eastAsia="Times New Roman"/>
                <w:sz w:val="20"/>
                <w:szCs w:val="20"/>
              </w:rPr>
              <w:t>ментации об аукционе в электронной форме установлено требование о предоставлении копий документов, подтверждающих государственную регистрацию товара и соответствие товара критериям технического задания (требование установлено статьей 24 Технического реглам</w:t>
            </w:r>
            <w:r w:rsidRPr="00B8628A">
              <w:rPr>
                <w:rFonts w:eastAsia="Times New Roman"/>
                <w:sz w:val="20"/>
                <w:szCs w:val="20"/>
              </w:rPr>
              <w:t>ента Таможенного союза ТР ТС 021/2011 «О безопасности пищевой продукции», принятого решением Комиссии Таможенного союза от 09.12.2011 № 880. Заказчиком в техническом задании установлено требование к закупаемому витаминно-минеральному комплексу: «Целевое на</w:t>
            </w:r>
            <w:r w:rsidRPr="00B8628A">
              <w:rPr>
                <w:rFonts w:eastAsia="Times New Roman"/>
                <w:sz w:val="20"/>
                <w:szCs w:val="20"/>
              </w:rPr>
              <w:t>значение (область применения): для диетического лечебного и диетического профилактического питания взрослых и детей от 3-х лет в медицинских организациях в составе диет лечебного питания». Таким образом, участником закупки не представлено свидетельство под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тверждающее использование витаминно-минерального комплекса «Премикс 123-19» в медицинских организациях. 2) Заявка не соответствует информации,  установленной 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 «б» п.2  ч.3  ст. 66 Федерального  закона  от 05.04.2013 № 44-ФЗ «О  контрактной системе в сф</w:t>
            </w:r>
            <w:r w:rsidRPr="00B8628A">
              <w:rPr>
                <w:rFonts w:eastAsia="Times New Roman"/>
                <w:sz w:val="20"/>
                <w:szCs w:val="20"/>
              </w:rPr>
              <w:t>ере закупок товаров, работ, услуг для обеспечения государственных и муниципальных нужд», пп.2 «б» пункта 41 Документации об аукционе в электронной форме, а именно:  Указана недостоверная информация, а именно, в заявке указано: «Одна порция ВМК (1 грамм) дл</w:t>
            </w:r>
            <w:r w:rsidRPr="00B8628A">
              <w:rPr>
                <w:rFonts w:eastAsia="Times New Roman"/>
                <w:sz w:val="20"/>
                <w:szCs w:val="20"/>
              </w:rPr>
              <w:t xml:space="preserve">я взрослого человека обеспечивает 50% от физиологической нормы суточного потребления витаминов и минеральных веществ одним взрослым пациентом  в соответствии с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Что не соо</w:t>
            </w:r>
            <w:r w:rsidRPr="00B8628A">
              <w:rPr>
                <w:rFonts w:eastAsia="Times New Roman"/>
                <w:sz w:val="20"/>
                <w:szCs w:val="20"/>
              </w:rPr>
              <w:t>тветствует действительности, так как из Методических рекомендаций СПП комплекса ВМК «Премикс 123-19» для диетического лечебного и диетического профилактического питания следует, опубликованных на официальном сайте производителя ООО «</w:t>
            </w:r>
            <w:proofErr w:type="spellStart"/>
            <w:r w:rsidRPr="00B8628A">
              <w:rPr>
                <w:rFonts w:eastAsia="Times New Roman"/>
                <w:sz w:val="20"/>
                <w:szCs w:val="20"/>
              </w:rPr>
              <w:t>Артлайф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» (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</w:t>
            </w:r>
            <w:r w:rsidRPr="00B8628A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promix</w:t>
            </w:r>
            <w:r>
              <w:rPr>
                <w:rFonts w:eastAsia="Times New Roman"/>
                <w:sz w:val="20"/>
                <w:szCs w:val="20"/>
                <w:lang w:val="en-US"/>
              </w:rPr>
              <w:t>spb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wp</w:t>
            </w:r>
            <w:r w:rsidRPr="00B8628A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content</w:t>
            </w:r>
            <w:r w:rsidRPr="00B8628A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uploads</w:t>
            </w:r>
            <w:r w:rsidRPr="00B8628A">
              <w:rPr>
                <w:rFonts w:eastAsia="Times New Roman"/>
                <w:sz w:val="20"/>
                <w:szCs w:val="20"/>
              </w:rPr>
              <w:t>/2020/05/%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0%9</w:t>
            </w:r>
            <w:r>
              <w:rPr>
                <w:rFonts w:eastAsia="Times New Roman"/>
                <w:sz w:val="20"/>
                <w:szCs w:val="20"/>
                <w:lang w:val="en-US"/>
              </w:rPr>
              <w:t>F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1%80%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5%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BC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</w:t>
            </w:r>
            <w:r w:rsidRPr="00B8628A">
              <w:rPr>
                <w:rFonts w:eastAsia="Times New Roman"/>
                <w:sz w:val="20"/>
                <w:szCs w:val="20"/>
              </w:rPr>
              <w:t>8%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0%</w:t>
            </w:r>
            <w:r>
              <w:rPr>
                <w:rFonts w:eastAsia="Times New Roman"/>
                <w:sz w:val="20"/>
                <w:szCs w:val="20"/>
                <w:lang w:val="en-US"/>
              </w:rPr>
              <w:t>BA</w:t>
            </w:r>
            <w:r w:rsidRPr="00B8628A">
              <w:rPr>
                <w:rFonts w:eastAsia="Times New Roman"/>
                <w:sz w:val="20"/>
                <w:szCs w:val="20"/>
              </w:rPr>
              <w:t>%</w:t>
            </w:r>
            <w:r>
              <w:rPr>
                <w:rFonts w:eastAsia="Times New Roman"/>
                <w:sz w:val="20"/>
                <w:szCs w:val="20"/>
                <w:lang w:val="en-US"/>
              </w:rPr>
              <w:t>D</w:t>
            </w:r>
            <w:r w:rsidRPr="00B8628A">
              <w:rPr>
                <w:rFonts w:eastAsia="Times New Roman"/>
                <w:sz w:val="20"/>
                <w:szCs w:val="20"/>
              </w:rPr>
              <w:t>1%81-123-19.</w:t>
            </w:r>
            <w:r>
              <w:rPr>
                <w:rFonts w:eastAsia="Times New Roman"/>
                <w:sz w:val="20"/>
                <w:szCs w:val="20"/>
                <w:lang w:val="en-US"/>
              </w:rPr>
              <w:t>pdf</w:t>
            </w:r>
            <w:r w:rsidRPr="00B8628A">
              <w:rPr>
                <w:rFonts w:eastAsia="Times New Roman"/>
                <w:sz w:val="20"/>
                <w:szCs w:val="20"/>
              </w:rPr>
              <w:t>), содержание витаминов и минералов значительно меньше чем указано в заявке, а именно содержит: Железа содержится 36% от рекомендованного уровня суточного потребления; К</w:t>
            </w:r>
            <w:r w:rsidRPr="00B8628A">
              <w:rPr>
                <w:rFonts w:eastAsia="Times New Roman"/>
                <w:sz w:val="20"/>
                <w:szCs w:val="20"/>
              </w:rPr>
              <w:t>альция содержится 10 % от рекомендованного уровня суточного потребления; Селена содержится 36% от рекомендованного уровня суточного потребления; Бета-каротина содержится 30% от рекомендованного уровня суточного потребления. Что значительно меньше установле</w:t>
            </w:r>
            <w:r w:rsidRPr="00B8628A">
              <w:rPr>
                <w:rFonts w:eastAsia="Times New Roman"/>
                <w:sz w:val="20"/>
                <w:szCs w:val="20"/>
              </w:rPr>
              <w:t xml:space="preserve">нного Приказом Минздрава России от 21.06.2013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B8628A">
              <w:rPr>
                <w:rFonts w:eastAsia="Times New Roman"/>
                <w:sz w:val="20"/>
                <w:szCs w:val="20"/>
              </w:rPr>
              <w:t>395н «Об утверждении норм лечебного питания» минимального значения в 50%.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D7DA16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D63968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58B969CC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36D480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8628A">
              <w:rPr>
                <w:sz w:val="20"/>
                <w:szCs w:val="20"/>
              </w:rPr>
              <w:t>-104795</w:t>
            </w:r>
          </w:p>
          <w:p w14:paraId="6A832883" w14:textId="77777777" w:rsidR="00CD10A1" w:rsidRDefault="00B33A20">
            <w:pPr>
              <w:pStyle w:val="af0"/>
            </w:pPr>
            <w:r w:rsidRPr="00B8628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B606BA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62CDEF2" w14:textId="77777777" w:rsidR="00CD10A1" w:rsidRDefault="00CD10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271A76E" w14:textId="77777777" w:rsidR="00CD10A1" w:rsidRDefault="00B33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3105AB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B361BE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3DEA10C8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1CA4A7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628A">
              <w:rPr>
                <w:sz w:val="20"/>
                <w:szCs w:val="20"/>
              </w:rPr>
              <w:t>-104795</w:t>
            </w:r>
          </w:p>
          <w:p w14:paraId="51E589F0" w14:textId="77777777" w:rsidR="00CD10A1" w:rsidRDefault="00B33A20">
            <w:pPr>
              <w:pStyle w:val="af0"/>
            </w:pPr>
            <w:r w:rsidRPr="00B8628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E98BE9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3A94DAD" w14:textId="77777777" w:rsidR="00CD10A1" w:rsidRDefault="00CD10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115AC36" w14:textId="77777777" w:rsidR="00CD10A1" w:rsidRDefault="00B33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7C363C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39727E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0FBF3851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92ADA9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628A">
              <w:rPr>
                <w:sz w:val="20"/>
                <w:szCs w:val="20"/>
              </w:rPr>
              <w:t>-104795</w:t>
            </w:r>
          </w:p>
          <w:p w14:paraId="311D008A" w14:textId="77777777" w:rsidR="00CD10A1" w:rsidRDefault="00B33A20">
            <w:pPr>
              <w:pStyle w:val="af0"/>
            </w:pPr>
            <w:r w:rsidRPr="00B8628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AA874C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9154E4A" w14:textId="77777777" w:rsidR="00CD10A1" w:rsidRDefault="00CD10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1696B5C" w14:textId="77777777" w:rsidR="00CD10A1" w:rsidRDefault="00B33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4899A3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3AEDBD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219B7D82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E027EF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628A">
              <w:rPr>
                <w:sz w:val="20"/>
                <w:szCs w:val="20"/>
              </w:rPr>
              <w:t>-104795</w:t>
            </w:r>
          </w:p>
          <w:p w14:paraId="7368D19D" w14:textId="77777777" w:rsidR="00CD10A1" w:rsidRDefault="00B33A20">
            <w:pPr>
              <w:pStyle w:val="af0"/>
            </w:pPr>
            <w:r w:rsidRPr="00B8628A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3E736B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1DE7B41" w14:textId="77777777" w:rsidR="00CD10A1" w:rsidRDefault="00CD10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F2B4CF8" w14:textId="77777777" w:rsidR="00CD10A1" w:rsidRDefault="00B33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34B690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Михаcь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4C7E70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0A1" w14:paraId="09D010ED" w14:textId="77777777" w:rsidTr="00B8628A"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2AB080" w14:textId="77777777" w:rsidR="00CD10A1" w:rsidRDefault="00B33A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628A">
              <w:rPr>
                <w:sz w:val="20"/>
                <w:szCs w:val="20"/>
              </w:rPr>
              <w:t>-104795</w:t>
            </w:r>
          </w:p>
          <w:p w14:paraId="31C21B42" w14:textId="77777777" w:rsidR="00CD10A1" w:rsidRDefault="00B33A20">
            <w:pPr>
              <w:pStyle w:val="af0"/>
            </w:pPr>
            <w:r w:rsidRPr="00B8628A">
              <w:rPr>
                <w:sz w:val="20"/>
                <w:szCs w:val="20"/>
              </w:rPr>
              <w:t xml:space="preserve">ОБЩЕСТВО С ОГРАНИЧЕННОЙ ОТВЕТСТВЕННОСТЬЮ "ЭНЗОВИН </w:t>
            </w:r>
            <w:r w:rsidRPr="00B8628A">
              <w:rPr>
                <w:sz w:val="20"/>
                <w:szCs w:val="20"/>
              </w:rPr>
              <w:t>НУТРИШН"</w:t>
            </w:r>
          </w:p>
        </w:tc>
        <w:tc>
          <w:tcPr>
            <w:tcW w:w="6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9C7702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38E853B" w14:textId="77777777" w:rsidR="00CD10A1" w:rsidRDefault="00CD10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D9A0BDE" w14:textId="77777777" w:rsidR="00CD10A1" w:rsidRDefault="00B33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C5F88C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DCF5D6" w14:textId="77777777" w:rsidR="00CD10A1" w:rsidRDefault="00B33A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E260315" w14:textId="77777777" w:rsidR="00CD10A1" w:rsidRDefault="00CD10A1">
      <w:pPr>
        <w:rPr>
          <w:sz w:val="20"/>
          <w:szCs w:val="20"/>
        </w:rPr>
      </w:pPr>
    </w:p>
    <w:p w14:paraId="6350EBD5" w14:textId="77777777" w:rsidR="00CD10A1" w:rsidRDefault="00CD10A1">
      <w:pPr>
        <w:jc w:val="both"/>
        <w:rPr>
          <w:rFonts w:eastAsia="Times New Roman"/>
          <w:sz w:val="20"/>
          <w:szCs w:val="20"/>
          <w:lang w:val="en-US"/>
        </w:rPr>
      </w:pPr>
    </w:p>
    <w:p w14:paraId="327434DA" w14:textId="77777777" w:rsidR="00CD10A1" w:rsidRDefault="00B33A2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"ЭНЗОВИН НУТРИШН", предложивший цену контракта</w:t>
      </w:r>
      <w:r>
        <w:rPr>
          <w:rFonts w:eastAsia="Times New Roman"/>
          <w:sz w:val="20"/>
          <w:szCs w:val="20"/>
        </w:rPr>
        <w:t xml:space="preserve"> 329 019,14 руб.</w:t>
      </w:r>
    </w:p>
    <w:p w14:paraId="2F1C6D4E" w14:textId="77777777" w:rsidR="00CD10A1" w:rsidRDefault="00CD10A1">
      <w:pPr>
        <w:jc w:val="both"/>
        <w:rPr>
          <w:rFonts w:eastAsia="Times New Roman"/>
          <w:sz w:val="20"/>
          <w:szCs w:val="20"/>
        </w:rPr>
      </w:pPr>
    </w:p>
    <w:p w14:paraId="709A2891" w14:textId="77777777" w:rsidR="00CD10A1" w:rsidRDefault="00B33A2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"ЭНЗОВИН НУТРИШН",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14:paraId="65133DB5" w14:textId="77777777" w:rsidR="00CD10A1" w:rsidRPr="00B8628A" w:rsidRDefault="00CD10A1">
      <w:pPr>
        <w:jc w:val="both"/>
        <w:rPr>
          <w:rFonts w:eastAsia="Times New Roman"/>
          <w:sz w:val="20"/>
          <w:szCs w:val="20"/>
        </w:rPr>
      </w:pPr>
    </w:p>
    <w:p w14:paraId="2E332C7C" w14:textId="77777777" w:rsidR="00CD10A1" w:rsidRPr="00B8628A" w:rsidRDefault="00B33A20">
      <w:pPr>
        <w:jc w:val="both"/>
      </w:pPr>
      <w:r w:rsidRPr="00B8628A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B8628A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7C3E61D1" w14:textId="77777777" w:rsidR="00CD10A1" w:rsidRDefault="00CD10A1">
      <w:pPr>
        <w:jc w:val="both"/>
        <w:rPr>
          <w:rFonts w:eastAsia="Times New Roman"/>
          <w:sz w:val="20"/>
          <w:szCs w:val="20"/>
        </w:rPr>
      </w:pPr>
    </w:p>
    <w:p w14:paraId="003B87CA" w14:textId="77777777" w:rsidR="00CD10A1" w:rsidRDefault="00B33A2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14:paraId="06D5036A" w14:textId="77777777" w:rsidR="00CD10A1" w:rsidRDefault="00CD10A1">
      <w:pPr>
        <w:jc w:val="both"/>
        <w:rPr>
          <w:rFonts w:eastAsia="Times New Roman"/>
          <w:sz w:val="20"/>
          <w:szCs w:val="20"/>
        </w:rPr>
      </w:pPr>
    </w:p>
    <w:p w14:paraId="34F0A15F" w14:textId="77777777" w:rsidR="00CD10A1" w:rsidRDefault="00B33A20">
      <w:r>
        <w:rPr>
          <w:rFonts w:eastAsia="Times New Roman"/>
          <w:sz w:val="20"/>
          <w:szCs w:val="20"/>
        </w:rPr>
        <w:t>Подписи</w:t>
      </w:r>
    </w:p>
    <w:p w14:paraId="0E6B93A5" w14:textId="77777777" w:rsidR="00CD10A1" w:rsidRDefault="00CD10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10A1" w14:paraId="40C82DD2" w14:textId="77777777">
        <w:tc>
          <w:tcPr>
            <w:tcW w:w="3307" w:type="dxa"/>
            <w:shd w:val="clear" w:color="auto" w:fill="auto"/>
            <w:vAlign w:val="bottom"/>
          </w:tcPr>
          <w:p w14:paraId="500BD8E0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18BE6D8" w14:textId="77777777" w:rsidR="00CD10A1" w:rsidRDefault="00CD10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F23F058" w14:textId="77777777" w:rsidR="00CD10A1" w:rsidRDefault="00B33A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</w:tr>
      <w:tr w:rsidR="00CD10A1" w14:paraId="77E72EA7" w14:textId="77777777">
        <w:tc>
          <w:tcPr>
            <w:tcW w:w="3307" w:type="dxa"/>
            <w:shd w:val="clear" w:color="auto" w:fill="auto"/>
            <w:vAlign w:val="bottom"/>
          </w:tcPr>
          <w:p w14:paraId="5A92A090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62694E5" w14:textId="77777777" w:rsidR="00CD10A1" w:rsidRDefault="00CD10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12AF433" w14:textId="77777777" w:rsidR="00CD10A1" w:rsidRDefault="00B33A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D10A1" w14:paraId="6934DB9B" w14:textId="77777777">
        <w:tc>
          <w:tcPr>
            <w:tcW w:w="3307" w:type="dxa"/>
            <w:shd w:val="clear" w:color="auto" w:fill="auto"/>
            <w:vAlign w:val="bottom"/>
          </w:tcPr>
          <w:p w14:paraId="7AF5AC9C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DEBC4E6" w14:textId="77777777" w:rsidR="00CD10A1" w:rsidRDefault="00CD10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8ED7882" w14:textId="77777777" w:rsidR="00CD10A1" w:rsidRDefault="00B33A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D10A1" w14:paraId="0A27AB9B" w14:textId="77777777">
        <w:tc>
          <w:tcPr>
            <w:tcW w:w="3307" w:type="dxa"/>
            <w:shd w:val="clear" w:color="auto" w:fill="auto"/>
            <w:vAlign w:val="bottom"/>
          </w:tcPr>
          <w:p w14:paraId="2BD9B4FB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A00DBB2" w14:textId="77777777" w:rsidR="00CD10A1" w:rsidRDefault="00CD10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DF925AF" w14:textId="77777777" w:rsidR="00CD10A1" w:rsidRDefault="00B33A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Михаcь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CD10A1" w14:paraId="144EADA1" w14:textId="77777777">
        <w:tc>
          <w:tcPr>
            <w:tcW w:w="3307" w:type="dxa"/>
            <w:shd w:val="clear" w:color="auto" w:fill="auto"/>
            <w:vAlign w:val="bottom"/>
          </w:tcPr>
          <w:p w14:paraId="2EEF04B2" w14:textId="77777777" w:rsidR="00CD10A1" w:rsidRDefault="00B33A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293DAA9" w14:textId="77777777" w:rsidR="00CD10A1" w:rsidRDefault="00CD10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D384F80" w14:textId="77777777" w:rsidR="00CD10A1" w:rsidRDefault="00B33A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14:paraId="2967C1F2" w14:textId="77777777" w:rsidR="00B33A20" w:rsidRDefault="00B33A20"/>
    <w:sectPr w:rsidR="00B33A20" w:rsidSect="00B8628A">
      <w:pgSz w:w="16838" w:h="11906" w:orient="landscape"/>
      <w:pgMar w:top="1418" w:right="1134" w:bottom="56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0A1"/>
    <w:rsid w:val="00B33A20"/>
    <w:rsid w:val="00B8628A"/>
    <w:rsid w:val="00CD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A8731"/>
  <w15:docId w15:val="{FC867879-D01C-4C25-B384-C3AEF785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3754</Words>
  <Characters>21399</Characters>
  <Application>Microsoft Office Word</Application>
  <DocSecurity>0</DocSecurity>
  <Lines>178</Lines>
  <Paragraphs>50</Paragraphs>
  <ScaleCrop>false</ScaleCrop>
  <Company>Hewlett-Packard Company</Company>
  <LinksUpToDate>false</LinksUpToDate>
  <CharactersWithSpaces>25103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2021-07-22T07:07:00Z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