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№03.1-4/3357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keepNext w:val="true"/>
        <w:keepLines/>
        <w:widowControl w:val="false"/>
        <w:suppressAutoHyphens w:val="true"/>
        <w:jc w:val="center"/>
        <w:rPr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на право заключения контракта с Областным бюджетным учреждением здравоохранения «Курская городская клиническая больница скорой медицинской  помощи» комитета здравоохранения Курской области (ОБУЗ КГКБ БСМП) на п</w:t>
      </w:r>
      <w:bookmarkStart w:id="0" w:name="_Hlk5150009061"/>
      <w:r>
        <w:rPr>
          <w:b/>
          <w:bCs/>
          <w:color w:val="000000"/>
          <w:sz w:val="20"/>
          <w:szCs w:val="20"/>
        </w:rPr>
        <w:t xml:space="preserve">оставку </w:t>
      </w:r>
      <w:bookmarkEnd w:id="0"/>
      <w:r>
        <w:rPr>
          <w:rFonts w:eastAsia="Calibri" w:eastAsiaTheme="minorHAnsi"/>
          <w:b/>
          <w:bCs/>
          <w:color w:val="000000"/>
          <w:kern w:val="0"/>
          <w:sz w:val="20"/>
          <w:szCs w:val="20"/>
          <w:lang w:val="ru-RU" w:eastAsia="en-US" w:bidi="ar-SA"/>
        </w:rPr>
        <w:t xml:space="preserve"> изделий медицинского назначения</w:t>
      </w:r>
    </w:p>
    <w:p>
      <w:pPr>
        <w:pStyle w:val="Normal"/>
        <w:widowControl w:val="false"/>
        <w:suppressAutoHyphens w:val="true"/>
        <w:spacing w:before="0" w:after="0"/>
        <w:jc w:val="center"/>
        <w:rPr>
          <w:sz w:val="20"/>
          <w:szCs w:val="20"/>
        </w:rPr>
      </w:pPr>
      <w:r>
        <w:rPr>
          <w:rFonts w:eastAsia="Calibri" w:eastAsiaTheme="minorHAnsi"/>
          <w:b/>
          <w:bCs/>
          <w:color w:val="000000"/>
          <w:kern w:val="0"/>
          <w:sz w:val="20"/>
          <w:szCs w:val="20"/>
          <w:lang w:val="ru-RU" w:eastAsia="ru-RU" w:bidi="ar-SA"/>
        </w:rPr>
        <w:t>Регистрационный номер № 09-05/ 2</w:t>
      </w:r>
      <w:r>
        <w:rPr>
          <w:rFonts w:eastAsia="Calibri" w:eastAsiaTheme="minorHAnsi"/>
          <w:b/>
          <w:bCs/>
          <w:color w:val="000000"/>
          <w:kern w:val="0"/>
          <w:sz w:val="20"/>
          <w:szCs w:val="20"/>
          <w:lang w:val="en-US" w:eastAsia="ru-RU" w:bidi="ar-SA"/>
        </w:rPr>
        <w:t>8305</w:t>
      </w:r>
    </w:p>
    <w:p>
      <w:pPr>
        <w:pStyle w:val="Normal"/>
        <w:suppressAutoHyphens w:val="true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23.07.2021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212462904015746320100101370013250244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334 190,30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Демченко Виталий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Монастырёва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EA-105519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"ФОТЕК" / 6660014314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EA-105519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"ФОТЕК" / 6660014314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EA-105519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"ФОТЕК" / 6660014314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EA-105519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"ФОТЕК" / 6660014314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Демченко Виталий Викторович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EA-105519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"ФОТЕК" / 6660014314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Среди предложений участников закупки, признанных участниками закупки,</w:t>
      </w:r>
      <w:r>
        <w:rPr>
          <w:rFonts w:eastAsia="Times New Roman" w:cs="Times New Roman"/>
          <w:b w:val="false"/>
          <w:sz w:val="20"/>
          <w:szCs w:val="20"/>
          <w:lang w:val="ru-RU"/>
        </w:rPr>
        <w:t xml:space="preserve">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отсутствует</w:t>
      </w:r>
      <w:r>
        <w:rPr>
          <w:rFonts w:eastAsia="Times New Roman" w:cs="Times New Roman"/>
          <w:b w:val="false"/>
          <w:sz w:val="20"/>
          <w:szCs w:val="20"/>
          <w:lang w:val="ru-RU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 xml:space="preserve">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rPr>
          <w:rFonts w:eastAsia="Times New Roman" w:cs="Times New Roman"/>
          <w:b w:val="false"/>
          <w:b w:val="false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EA-105519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Демченко Виталий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Монастырёва Марина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Application>LibreOffice/6.4.5.2$Windows_x86 LibreOffice_project/a726b36747cf2001e06b58ad5db1aa3a9a1872d6</Application>
  <Pages>2</Pages>
  <Words>448</Words>
  <Characters>3493</Characters>
  <CharactersWithSpaces>3870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2021-07-23T13:40:14Z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