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3474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спектрофотометра"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 xml:space="preserve">Регистрационный номер </w:t>
      </w:r>
      <w:r>
        <w:rPr>
          <w:b/>
          <w:bCs/>
          <w:color w:val="000000"/>
          <w:sz w:val="20"/>
          <w:szCs w:val="20"/>
          <w:lang w:val="ru-RU"/>
        </w:rPr>
        <w:t>09-05/27336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 .07.21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спектрофотометра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212461100207046110100101280012660244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197 200,00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Головешкин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EA-106866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EA-106866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EA-106866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EA-106866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EA-106866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EA-106866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/>
        <w:tabs>
          <w:tab w:val="clear" w:pos="708"/>
          <w:tab w:val="left" w:pos="-488" w:leader="none"/>
        </w:tabs>
        <w:bidi w:val="0"/>
        <w:spacing w:lineRule="auto" w:line="240" w:before="120" w:after="120"/>
        <w:ind w:left="-57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0"/>
          <w:szCs w:val="20"/>
          <w:lang w:eastAsia="zh-CN" w:bidi="hi-IN"/>
        </w:rPr>
        <w:t xml:space="preserve">     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 xml:space="preserve">Заявка </w:t>
      </w:r>
      <w:r>
        <w:rPr>
          <w:rFonts w:cs="Times New Roman"/>
          <w:sz w:val="20"/>
          <w:szCs w:val="20"/>
          <w:lang w:eastAsia="zh-CN" w:bidi="hi-IN"/>
        </w:rPr>
        <w:t>участника закупки, признанн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>ого</w:t>
      </w:r>
      <w:r>
        <w:rPr>
          <w:rFonts w:cs="Times New Roman"/>
          <w:sz w:val="20"/>
          <w:szCs w:val="20"/>
          <w:lang w:eastAsia="zh-CN" w:bidi="hi-IN"/>
        </w:rPr>
        <w:t xml:space="preserve"> участником электронного аукциона, 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>не содержит</w:t>
      </w:r>
      <w:r>
        <w:rPr>
          <w:rFonts w:cs="Times New Roman"/>
          <w:sz w:val="20"/>
          <w:szCs w:val="20"/>
          <w:lang w:eastAsia="zh-CN" w:bidi="hi-IN"/>
        </w:rPr>
        <w:t xml:space="preserve">  предложения о поставке товаров, происходящих из иностранного государства или группы иностранных государств.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373</Words>
  <Characters>2980</Characters>
  <CharactersWithSpaces>3276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2021-07-29T10:52:25Z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