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05-01/107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стеллажей металлических для нужд ОКУ «ЦЗН города Курска и Курского района»."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0744200000221005325)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- 09-05/28859)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12</w:t>
      </w:r>
      <w:r>
        <w:rPr>
          <w:rFonts w:eastAsia="Times New Roman"/>
          <w:sz w:val="20"/>
          <w:szCs w:val="20"/>
          <w:lang w:val="en-US"/>
        </w:rPr>
        <w:t>.08.2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стеллажей металлических для нужд ОКУ «ЦЗН города Курска и Курского района».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212462905294946320100100290013101244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81 666,64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Овчинникова Анна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 / 575200338965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 / 575200338965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 / 575200338965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 / 575200338965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 / 575200338965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 / 575200338965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 / 575200338965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LibreOffice/7.1.3.2$Windows_X86_64 LibreOffice_project/47f78053abe362b9384784d31a6e56f8511eb1c1</Application>
  <AppVersion>15.0000</AppVersion>
  <Pages>2</Pages>
  <Words>411</Words>
  <Characters>3117</Characters>
  <CharactersWithSpaces>3433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2021-08-12T11:34:43Z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