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eastAsia="Times New Roman"/>
          <w:b/>
          <w:b/>
          <w:bCs/>
          <w:sz w:val="21"/>
          <w:szCs w:val="21"/>
          <w:shd w:fill="FFFFFF" w:val="clear"/>
        </w:rPr>
      </w:pPr>
      <w:r>
        <w:rPr>
          <w:rFonts w:eastAsia="Times New Roman"/>
          <w:b/>
          <w:bCs/>
          <w:sz w:val="21"/>
          <w:szCs w:val="21"/>
          <w:shd w:fill="FFFFFF" w:val="clear"/>
        </w:rPr>
        <w:t>Протокол № 06.1/</w:t>
      </w:r>
      <w:r>
        <w:rPr>
          <w:rFonts w:eastAsia="Times New Roman"/>
          <w:b/>
          <w:bCs/>
          <w:sz w:val="21"/>
          <w:szCs w:val="21"/>
          <w:shd w:fill="FFFFFF" w:val="clear"/>
        </w:rPr>
        <w:t>180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1"/>
          <w:szCs w:val="21"/>
          <w:shd w:fill="FFFFFF" w:val="clear"/>
        </w:rPr>
      </w:pPr>
      <w:r>
        <w:rPr>
          <w:rFonts w:eastAsia="Times New Roman"/>
          <w:b/>
          <w:bCs/>
          <w:sz w:val="21"/>
          <w:szCs w:val="21"/>
          <w:shd w:fill="FFFFFF" w:val="clear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1"/>
          <w:szCs w:val="21"/>
          <w:shd w:fill="FFFFFF" w:val="clear"/>
        </w:rPr>
      </w:pPr>
      <w:r>
        <w:rPr>
          <w:rFonts w:eastAsia="Times New Roman"/>
          <w:b/>
          <w:bCs/>
          <w:sz w:val="21"/>
          <w:szCs w:val="21"/>
          <w:shd w:fill="FFFFFF" w:val="clear"/>
        </w:rPr>
        <w:t>"Поставка средств дезинфекционных"</w:t>
      </w:r>
    </w:p>
    <w:p>
      <w:pPr>
        <w:pStyle w:val="Normal"/>
        <w:ind w:right="-425" w:hanging="0"/>
        <w:jc w:val="center"/>
        <w:rPr>
          <w:rFonts w:eastAsia="Times New Roman"/>
          <w:b/>
          <w:b/>
          <w:bCs/>
          <w:sz w:val="21"/>
          <w:szCs w:val="21"/>
          <w:shd w:fill="FFFFFF" w:val="clear"/>
        </w:rPr>
      </w:pPr>
      <w:r>
        <w:rPr>
          <w:rFonts w:eastAsia="Times New Roman"/>
          <w:b/>
          <w:bCs/>
          <w:sz w:val="21"/>
          <w:szCs w:val="21"/>
          <w:shd w:fill="FFFFFF" w:val="clear"/>
        </w:rPr>
        <w:t>(регистрационный номер 09-05/28712)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1"/>
          <w:szCs w:val="21"/>
          <w:shd w:fill="FFFFFF" w:val="clear"/>
        </w:rPr>
      </w:pPr>
      <w:r>
        <w:rPr>
          <w:rFonts w:eastAsia="Times New Roman"/>
          <w:b/>
          <w:bCs/>
          <w:sz w:val="21"/>
          <w:szCs w:val="21"/>
          <w:shd w:fill="FFFFFF" w:val="clear"/>
        </w:rPr>
        <w:t>(№ извещения 0744200000221005205)</w:t>
      </w:r>
    </w:p>
    <w:p>
      <w:pPr>
        <w:pStyle w:val="Normal"/>
        <w:ind w:firstLine="567"/>
        <w:jc w:val="center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ind w:firstLine="567"/>
        <w:jc w:val="right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17</w:t>
      </w:r>
      <w:r>
        <w:rPr>
          <w:rFonts w:eastAsia="Times New Roman"/>
          <w:sz w:val="21"/>
          <w:szCs w:val="21"/>
        </w:rPr>
        <w:t>.08.2021 г.</w:t>
      </w:r>
    </w:p>
    <w:p>
      <w:pPr>
        <w:pStyle w:val="Normal"/>
        <w:ind w:firstLine="567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г. Курск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Заказчик: ОБЛАСТНОЕ БЮДЖЕТНОЕ УЧРЕЖДЕНИЕ ЗДРАВООХРАНЕНИЯ "ОБЛАСТНОЙ КЛИНИЧЕСКИЙ ПРОТИВОТУБЕРКУЛЕЗНЫЙ ДИСПАНСЕР" КОМИТЕТА ЗДРАВООХРАНЕНИЯ КУРСКОЙ ОБЛАСТИ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Наименование закупки: Поставка средств дезинфекционных.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Идентификационный код закупки: 212461100262646110100100770012020244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2 166 550,00 руб.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Снижение НМЦК, %: 69.50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Председатель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Бысов Алексей Владимирович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Член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Кулабухова Лариса Михайловна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Секретарь комиссии</w:t>
            </w:r>
          </w:p>
        </w:tc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88"/>
        <w:gridCol w:w="1536"/>
        <w:gridCol w:w="5150"/>
        <w:gridCol w:w="2102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об участниках аукциона:</w:t>
            </w:r>
          </w:p>
        </w:tc>
      </w:tr>
      <w:tr>
        <w:trPr>
          <w:trHeight w:val="1083" w:hRule="atLeast"/>
        </w:trPr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jc w:val="center"/>
              <w:rPr>
                <w:rFonts w:eastAsia="Times New Roman"/>
                <w:b/>
                <w:b/>
                <w:bCs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Номер по ранжиро-ванию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b/>
                <w:b/>
                <w:bCs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Идентификационный номер</w:t>
            </w:r>
          </w:p>
        </w:tc>
        <w:tc>
          <w:tcPr>
            <w:tcW w:w="5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b/>
                <w:b/>
                <w:bCs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21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b/>
                <w:b/>
                <w:bCs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EA-108746</w:t>
            </w:r>
          </w:p>
        </w:tc>
        <w:tc>
          <w:tcPr>
            <w:tcW w:w="5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ООО "СПЕЦМЕДПРОЕКТ-РЕГИОН" / 9701120430</w:t>
            </w:r>
          </w:p>
        </w:tc>
        <w:tc>
          <w:tcPr>
            <w:tcW w:w="21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660 797,00 руб.</w:t>
            </w:r>
          </w:p>
        </w:tc>
      </w:tr>
      <w:tr>
        <w:trPr/>
        <w:tc>
          <w:tcPr>
            <w:tcW w:w="118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1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EA-108590</w:t>
            </w:r>
          </w:p>
        </w:tc>
        <w:tc>
          <w:tcPr>
            <w:tcW w:w="51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ООО "БИРЮЗА" / 6324070898</w:t>
            </w:r>
          </w:p>
        </w:tc>
        <w:tc>
          <w:tcPr>
            <w:tcW w:w="210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671 629,75 руб.</w:t>
            </w:r>
          </w:p>
        </w:tc>
      </w:tr>
      <w:tr>
        <w:trPr/>
        <w:tc>
          <w:tcPr>
            <w:tcW w:w="118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1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EA-108660</w:t>
            </w:r>
          </w:p>
        </w:tc>
        <w:tc>
          <w:tcPr>
            <w:tcW w:w="51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ИП ДИБРОВ РОМАН ВИКТОРОВИЧ / 614105475026</w:t>
            </w:r>
          </w:p>
        </w:tc>
        <w:tc>
          <w:tcPr>
            <w:tcW w:w="210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812 455,50 руб.</w:t>
            </w:r>
          </w:p>
        </w:tc>
      </w:tr>
      <w:tr>
        <w:trPr/>
        <w:tc>
          <w:tcPr>
            <w:tcW w:w="1188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4</w:t>
            </w:r>
          </w:p>
        </w:tc>
        <w:tc>
          <w:tcPr>
            <w:tcW w:w="153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EA-108665</w:t>
            </w:r>
          </w:p>
        </w:tc>
        <w:tc>
          <w:tcPr>
            <w:tcW w:w="51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ООО "ИМПУЛЬС" / 7130033698</w:t>
            </w:r>
          </w:p>
        </w:tc>
        <w:tc>
          <w:tcPr>
            <w:tcW w:w="210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1 007 445,00 руб.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5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EA-108594</w:t>
            </w:r>
          </w:p>
        </w:tc>
        <w:tc>
          <w:tcPr>
            <w:tcW w:w="5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ООО "САВИР" / 7452151128</w:t>
            </w:r>
          </w:p>
        </w:tc>
        <w:tc>
          <w:tcPr>
            <w:tcW w:w="21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1 200 000,00 руб.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6</w:t>
            </w:r>
          </w:p>
        </w:tc>
        <w:tc>
          <w:tcPr>
            <w:tcW w:w="1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EA-108621</w:t>
            </w:r>
          </w:p>
        </w:tc>
        <w:tc>
          <w:tcPr>
            <w:tcW w:w="5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ООО "ОСТРОВ" / 4632082333</w:t>
            </w:r>
          </w:p>
        </w:tc>
        <w:tc>
          <w:tcPr>
            <w:tcW w:w="21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1 267 431,00 руб.</w:t>
            </w:r>
          </w:p>
        </w:tc>
      </w:tr>
    </w:tbl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rFonts w:eastAsia="Times New Roman"/>
          <w:sz w:val="21"/>
          <w:szCs w:val="21"/>
          <w:lang w:val="en-US"/>
        </w:rPr>
      </w:pPr>
      <w:r>
        <w:rPr>
          <w:rFonts w:eastAsia="Times New Roman"/>
          <w:sz w:val="21"/>
          <w:szCs w:val="21"/>
          <w:lang w:val="en-US"/>
        </w:rPr>
      </w:r>
    </w:p>
    <w:tbl>
      <w:tblPr>
        <w:tblW w:w="986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48"/>
        <w:gridCol w:w="1448"/>
        <w:gridCol w:w="1451"/>
        <w:gridCol w:w="1410"/>
        <w:gridCol w:w="1410"/>
        <w:gridCol w:w="1507"/>
        <w:gridCol w:w="1392"/>
      </w:tblGrid>
      <w:tr>
        <w:trPr>
          <w:trHeight w:val="1745" w:hRule="atLeast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Члены комиссии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Решение по Заявке с идентификационным номером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EA-108746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ООО "СПЕЦМЕДПРОЕКТ-РЕГИОН"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Решение по Заявке с идентификационным номером</w:t>
            </w:r>
          </w:p>
          <w:p>
            <w:pPr>
              <w:pStyle w:val="Normal"/>
              <w:widowControl w:val="false"/>
              <w:jc w:val="center"/>
              <w:rPr>
                <w:rFonts w:eastAsia="Times New Roman"/>
                <w:b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EA-108590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ООО "БИРЮЗА"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Решение по Заявке с идентификационным номером</w:t>
            </w:r>
          </w:p>
          <w:p>
            <w:pPr>
              <w:pStyle w:val="Normal"/>
              <w:widowControl w:val="false"/>
              <w:jc w:val="center"/>
              <w:rPr>
                <w:rFonts w:eastAsia="Times New Roman"/>
                <w:b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EA-108660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ИП ДИБРОВ РОМАН ВИКТОРОВИЧ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Решение по Заявке с идентификационным номером</w:t>
            </w:r>
          </w:p>
          <w:p>
            <w:pPr>
              <w:pStyle w:val="Normal"/>
              <w:widowControl w:val="false"/>
              <w:jc w:val="center"/>
              <w:rPr>
                <w:rFonts w:eastAsia="Times New Roman"/>
                <w:b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EA-108665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ООО "ИМПУЛЬС"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Решение по Заявке с идентификационным номером</w:t>
            </w:r>
          </w:p>
          <w:p>
            <w:pPr>
              <w:pStyle w:val="Normal"/>
              <w:widowControl w:val="false"/>
              <w:jc w:val="center"/>
              <w:rPr>
                <w:rFonts w:eastAsia="Times New Roman"/>
                <w:b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EA-108594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ООО "САВИР"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Решение по Заявке с идентификационным номером</w:t>
            </w:r>
          </w:p>
          <w:p>
            <w:pPr>
              <w:pStyle w:val="Normal"/>
              <w:widowControl w:val="false"/>
              <w:jc w:val="center"/>
              <w:rPr>
                <w:rFonts w:eastAsia="Times New Roman"/>
                <w:b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EA-108621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ООО "ОСТРОВ"</w:t>
            </w:r>
          </w:p>
        </w:tc>
      </w:tr>
      <w:tr>
        <w:trPr/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Каменева Татьяна Ивановна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</w:tr>
      <w:tr>
        <w:trPr/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Тимошенко Ирина Сергеевна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</w:tr>
      <w:tr>
        <w:trPr/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Бысов Алексей Владимирович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</w:tr>
      <w:tr>
        <w:trPr/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Кулабухова Лариса Михайловна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</w:tr>
      <w:tr>
        <w:trPr/>
        <w:tc>
          <w:tcPr>
            <w:tcW w:w="1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Бокунович Лариса Витальевна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  <w:tc>
          <w:tcPr>
            <w:tcW w:w="14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 требованиям</w:t>
            </w:r>
          </w:p>
        </w:tc>
        <w:tc>
          <w:tcPr>
            <w:tcW w:w="15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  <w:tc>
          <w:tcPr>
            <w:tcW w:w="13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соответствует требованиям</w:t>
            </w:r>
          </w:p>
        </w:tc>
      </w:tr>
    </w:tbl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overflowPunct w:val="false"/>
        <w:ind w:left="-284" w:right="-283" w:firstLine="568"/>
        <w:jc w:val="both"/>
        <w:rPr>
          <w:sz w:val="21"/>
          <w:szCs w:val="21"/>
        </w:rPr>
      </w:pPr>
      <w:r>
        <w:rPr>
          <w:rFonts w:eastAsia="Calibri"/>
          <w:b/>
          <w:sz w:val="21"/>
          <w:szCs w:val="21"/>
          <w:lang w:eastAsia="en-US"/>
        </w:rPr>
        <w:t xml:space="preserve">Заявка Участника с идентификационным </w:t>
      </w:r>
      <w:r>
        <w:rPr>
          <w:b/>
          <w:sz w:val="21"/>
          <w:szCs w:val="21"/>
        </w:rPr>
        <w:t>№  EA-108746</w:t>
      </w:r>
    </w:p>
    <w:p>
      <w:pPr>
        <w:pStyle w:val="Normal"/>
        <w:overflowPunct w:val="false"/>
        <w:ind w:left="-284" w:right="-283" w:firstLine="568"/>
        <w:jc w:val="both"/>
        <w:rPr/>
      </w:pPr>
      <w:r>
        <w:rPr>
          <w:b/>
          <w:sz w:val="21"/>
          <w:szCs w:val="21"/>
        </w:rPr>
        <w:t xml:space="preserve">- ООО "СПЕЦМЕДПРОЕКТ-РЕГИОН" </w:t>
      </w:r>
      <w:r>
        <w:rPr>
          <w:color w:val="000000"/>
          <w:sz w:val="21"/>
          <w:szCs w:val="21"/>
        </w:rPr>
        <w:t xml:space="preserve">в соответствии с пунктом 3 части 6 статьи 69 </w:t>
      </w:r>
      <w:r>
        <w:rPr>
          <w:rFonts w:eastAsia="Calibri"/>
          <w:bCs/>
          <w:color w:val="000000"/>
          <w:sz w:val="21"/>
          <w:szCs w:val="21"/>
          <w:lang w:eastAsia="en-US"/>
        </w:rPr>
        <w:t>Федерального закона</w:t>
      </w:r>
      <w:r>
        <w:rPr>
          <w:color w:val="000000"/>
          <w:sz w:val="21"/>
          <w:szCs w:val="21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Calibri"/>
          <w:bCs/>
          <w:color w:val="000000"/>
          <w:sz w:val="21"/>
          <w:szCs w:val="21"/>
          <w:lang w:eastAsia="en-US"/>
        </w:rPr>
        <w:t xml:space="preserve">признается </w:t>
      </w:r>
      <w:r>
        <w:rPr>
          <w:rFonts w:eastAsia="Calibri"/>
          <w:b/>
          <w:bCs/>
          <w:color w:val="000000"/>
          <w:sz w:val="21"/>
          <w:szCs w:val="21"/>
          <w:lang w:eastAsia="en-US"/>
        </w:rPr>
        <w:t>не соответствующей требованиям</w:t>
      </w:r>
      <w:r>
        <w:rPr>
          <w:rFonts w:eastAsia="Calibri"/>
          <w:bCs/>
          <w:color w:val="000000"/>
          <w:sz w:val="21"/>
          <w:szCs w:val="21"/>
          <w:lang w:eastAsia="en-US"/>
        </w:rPr>
        <w:t xml:space="preserve">, установленным частями 37, 38 аукционной документации, в связи с </w:t>
      </w:r>
      <w:r>
        <w:rPr>
          <w:rFonts w:eastAsia="Calibri"/>
          <w:bCs/>
          <w:sz w:val="21"/>
          <w:szCs w:val="21"/>
          <w:lang w:eastAsia="en-US"/>
        </w:rPr>
        <w:t xml:space="preserve">непредставлением документов и информации, которые предусмотрены пунктом 6 части 5 статьи 66 Федерального закона - </w:t>
      </w:r>
      <w:r>
        <w:rPr>
          <w:rFonts w:eastAsia="Calibri"/>
          <w:sz w:val="21"/>
          <w:szCs w:val="21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2">
        <w:r>
          <w:rPr>
            <w:rFonts w:eastAsia="Calibri"/>
            <w:color w:val="0000FF"/>
            <w:sz w:val="21"/>
            <w:szCs w:val="21"/>
            <w:lang w:eastAsia="en-US"/>
          </w:rPr>
          <w:t>статьей 14</w:t>
        </w:r>
      </w:hyperlink>
      <w:r>
        <w:rPr>
          <w:rFonts w:eastAsia="Calibri"/>
          <w:sz w:val="21"/>
          <w:szCs w:val="21"/>
          <w:lang w:eastAsia="en-US"/>
        </w:rPr>
        <w:t xml:space="preserve"> Федерального закона - Постановлением Правительства </w:t>
      </w:r>
      <w:r>
        <w:rPr>
          <w:sz w:val="21"/>
          <w:szCs w:val="21"/>
        </w:rPr>
        <w:t xml:space="preserve">РФ от 30.04.2020 N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нужд», а именно: по позициям № 1; 7 - </w:t>
      </w:r>
      <w:r>
        <w:rPr>
          <w:i/>
          <w:sz w:val="21"/>
          <w:szCs w:val="21"/>
          <w:lang w:eastAsia="en-US"/>
        </w:rPr>
        <w:t xml:space="preserve">отсутствует </w:t>
      </w:r>
      <w:r>
        <w:rPr>
          <w:i/>
          <w:sz w:val="21"/>
          <w:szCs w:val="21"/>
        </w:rPr>
        <w:t xml:space="preserve">информация 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(условий) на территории Российской Федерации, если это предусмотрено </w:t>
      </w:r>
      <w:hyperlink r:id="rId3">
        <w:r>
          <w:rPr>
            <w:i/>
            <w:color w:val="0000FF"/>
            <w:sz w:val="21"/>
            <w:szCs w:val="21"/>
          </w:rPr>
          <w:t>постановлением</w:t>
        </w:r>
      </w:hyperlink>
      <w:r>
        <w:rPr>
          <w:i/>
          <w:sz w:val="21"/>
          <w:szCs w:val="21"/>
        </w:rPr>
        <w:t xml:space="preserve"> Правительства Российской Федерации от 17 июля 2015 г. N 719 "О подтверждении производства промышленной продукции на территории Российской Федерации".</w:t>
      </w:r>
    </w:p>
    <w:p>
      <w:pPr>
        <w:pStyle w:val="Normal"/>
        <w:overflowPunct w:val="false"/>
        <w:spacing w:lineRule="auto" w:line="276" w:before="0" w:after="200"/>
        <w:rPr>
          <w:b/>
          <w:b/>
          <w:color w:val="auto"/>
          <w:sz w:val="21"/>
          <w:szCs w:val="21"/>
        </w:rPr>
      </w:pPr>
      <w:r>
        <w:rPr>
          <w:b/>
          <w:color w:val="auto"/>
          <w:sz w:val="21"/>
          <w:szCs w:val="21"/>
        </w:rPr>
      </w:r>
    </w:p>
    <w:p>
      <w:pPr>
        <w:pStyle w:val="Normal"/>
        <w:overflowPunct w:val="false"/>
        <w:ind w:left="-284" w:right="-283" w:firstLine="568"/>
        <w:jc w:val="both"/>
        <w:rPr>
          <w:sz w:val="21"/>
          <w:szCs w:val="21"/>
        </w:rPr>
      </w:pPr>
      <w:r>
        <w:rPr>
          <w:rFonts w:eastAsia="Calibri"/>
          <w:b/>
          <w:sz w:val="21"/>
          <w:szCs w:val="21"/>
          <w:lang w:eastAsia="en-US"/>
        </w:rPr>
        <w:t xml:space="preserve">Заявка Участника с идентификационным </w:t>
      </w:r>
      <w:r>
        <w:rPr>
          <w:b/>
          <w:sz w:val="21"/>
          <w:szCs w:val="21"/>
        </w:rPr>
        <w:t>№  EA-108660</w:t>
      </w:r>
    </w:p>
    <w:p>
      <w:pPr>
        <w:pStyle w:val="Normal"/>
        <w:overflowPunct w:val="false"/>
        <w:spacing w:lineRule="auto" w:line="276" w:before="0" w:after="200"/>
        <w:ind w:left="-284" w:right="-283" w:firstLine="568"/>
        <w:jc w:val="both"/>
        <w:rPr/>
      </w:pPr>
      <w:r>
        <w:rPr>
          <w:b/>
          <w:color w:val="auto"/>
          <w:sz w:val="21"/>
          <w:szCs w:val="21"/>
        </w:rPr>
        <w:t xml:space="preserve">- </w:t>
      </w:r>
      <w:r>
        <w:rPr>
          <w:b/>
          <w:bCs/>
          <w:color w:val="auto"/>
          <w:sz w:val="21"/>
          <w:szCs w:val="21"/>
        </w:rPr>
        <w:t xml:space="preserve">ИП Дибров Роман Викторович </w:t>
      </w:r>
      <w:r>
        <w:rPr>
          <w:color w:val="000000"/>
          <w:sz w:val="21"/>
          <w:szCs w:val="21"/>
        </w:rPr>
        <w:t xml:space="preserve">в соответствии с пунктом 3 части 6 статьи 69 </w:t>
      </w:r>
      <w:r>
        <w:rPr>
          <w:rFonts w:eastAsia="Calibri"/>
          <w:color w:val="000000"/>
          <w:sz w:val="21"/>
          <w:szCs w:val="21"/>
          <w:lang w:eastAsia="en-US"/>
        </w:rPr>
        <w:t>Федерального закона</w:t>
      </w:r>
      <w:r>
        <w:rPr>
          <w:color w:val="000000"/>
          <w:sz w:val="21"/>
          <w:szCs w:val="21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Calibri"/>
          <w:color w:val="000000"/>
          <w:sz w:val="21"/>
          <w:szCs w:val="21"/>
          <w:lang w:eastAsia="en-US"/>
        </w:rPr>
        <w:t xml:space="preserve">признается </w:t>
      </w:r>
      <w:r>
        <w:rPr>
          <w:rFonts w:eastAsia="Calibri"/>
          <w:b/>
          <w:bCs/>
          <w:color w:val="000000"/>
          <w:sz w:val="21"/>
          <w:szCs w:val="21"/>
          <w:lang w:eastAsia="en-US"/>
        </w:rPr>
        <w:t>не соответствующей требованиям</w:t>
      </w:r>
      <w:r>
        <w:rPr>
          <w:rFonts w:eastAsia="Calibri"/>
          <w:color w:val="000000"/>
          <w:sz w:val="21"/>
          <w:szCs w:val="21"/>
          <w:lang w:eastAsia="en-US"/>
        </w:rPr>
        <w:t xml:space="preserve">, установленным частями 37, 38 аукционной документации, в связи с </w:t>
      </w:r>
      <w:r>
        <w:rPr>
          <w:rFonts w:eastAsia="Calibri"/>
          <w:color w:val="auto"/>
          <w:sz w:val="21"/>
          <w:szCs w:val="21"/>
          <w:lang w:eastAsia="en-US"/>
        </w:rPr>
        <w:t xml:space="preserve">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</w:t>
      </w:r>
      <w:hyperlink r:id="rId4">
        <w:r>
          <w:rPr>
            <w:rFonts w:eastAsia="Calibri"/>
            <w:color w:val="0000FF"/>
            <w:sz w:val="21"/>
            <w:szCs w:val="21"/>
            <w:lang w:eastAsia="en-US"/>
          </w:rPr>
          <w:t>статьей 14</w:t>
        </w:r>
      </w:hyperlink>
      <w:r>
        <w:rPr>
          <w:rFonts w:eastAsia="Calibri"/>
          <w:color w:val="auto"/>
          <w:sz w:val="21"/>
          <w:szCs w:val="21"/>
          <w:lang w:eastAsia="en-US"/>
        </w:rPr>
        <w:t xml:space="preserve"> Федерального закона - Постановлением Правительства </w:t>
      </w:r>
      <w:r>
        <w:rPr>
          <w:color w:val="auto"/>
          <w:sz w:val="21"/>
          <w:szCs w:val="21"/>
        </w:rPr>
        <w:t xml:space="preserve">РФ от 30.04.2020 N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нужд», а именно: по позициям № 1; 2; 3; 4; 5; 6; 7 - </w:t>
      </w:r>
      <w:r>
        <w:rPr>
          <w:i/>
          <w:color w:val="auto"/>
          <w:sz w:val="21"/>
          <w:szCs w:val="21"/>
          <w:lang w:eastAsia="en-US"/>
        </w:rPr>
        <w:t xml:space="preserve">отсутствует </w:t>
      </w:r>
      <w:r>
        <w:rPr>
          <w:i/>
          <w:color w:val="auto"/>
          <w:sz w:val="21"/>
          <w:szCs w:val="21"/>
        </w:rPr>
        <w:t xml:space="preserve">информация 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(условий) на территории Российской Федерации, если это предусмотрено </w:t>
      </w:r>
      <w:hyperlink r:id="rId5">
        <w:r>
          <w:rPr>
            <w:i/>
            <w:color w:val="0000FF"/>
            <w:sz w:val="21"/>
            <w:szCs w:val="21"/>
          </w:rPr>
          <w:t>постановлением</w:t>
        </w:r>
      </w:hyperlink>
      <w:r>
        <w:rPr>
          <w:i/>
          <w:color w:val="auto"/>
          <w:sz w:val="21"/>
          <w:szCs w:val="21"/>
        </w:rPr>
        <w:t xml:space="preserve"> Правительства Российской Федерации от 17 июля 2015 г. N 719 "О подтверждении производства промышленной продукции на территории Российской Федерации".</w:t>
      </w:r>
    </w:p>
    <w:p>
      <w:pPr>
        <w:pStyle w:val="Normal"/>
        <w:overflowPunct w:val="false"/>
        <w:ind w:left="-284" w:right="-283" w:firstLine="568"/>
        <w:jc w:val="both"/>
        <w:rPr>
          <w:rFonts w:eastAsia="Calibri"/>
          <w:b/>
          <w:b/>
          <w:sz w:val="21"/>
          <w:szCs w:val="21"/>
          <w:lang w:eastAsia="en-US"/>
        </w:rPr>
      </w:pPr>
      <w:r>
        <w:rPr>
          <w:rFonts w:eastAsia="Calibri"/>
          <w:b/>
          <w:sz w:val="21"/>
          <w:szCs w:val="21"/>
          <w:lang w:eastAsia="en-US"/>
        </w:rPr>
      </w:r>
    </w:p>
    <w:p>
      <w:pPr>
        <w:pStyle w:val="Normal"/>
        <w:overflowPunct w:val="false"/>
        <w:ind w:left="-284" w:right="-283" w:firstLine="568"/>
        <w:jc w:val="both"/>
        <w:rPr/>
      </w:pPr>
      <w:r>
        <w:rPr>
          <w:rFonts w:eastAsia="Calibri"/>
          <w:b/>
          <w:sz w:val="21"/>
          <w:szCs w:val="21"/>
          <w:lang w:eastAsia="en-US"/>
        </w:rPr>
        <w:t xml:space="preserve">Заявка Участника с идентификационным </w:t>
      </w:r>
      <w:r>
        <w:rPr>
          <w:b/>
          <w:sz w:val="21"/>
          <w:szCs w:val="21"/>
        </w:rPr>
        <w:t>№  EA-108594</w:t>
      </w:r>
    </w:p>
    <w:p>
      <w:pPr>
        <w:pStyle w:val="Normal"/>
        <w:overflowPunct w:val="false"/>
        <w:spacing w:lineRule="auto" w:line="276" w:before="0" w:after="200"/>
        <w:ind w:left="-284" w:right="-283" w:firstLine="568"/>
        <w:jc w:val="both"/>
        <w:rPr/>
      </w:pPr>
      <w:r>
        <w:rPr>
          <w:b/>
          <w:i/>
          <w:color w:val="auto"/>
          <w:sz w:val="21"/>
          <w:szCs w:val="21"/>
        </w:rPr>
        <w:t xml:space="preserve">- </w:t>
      </w:r>
      <w:r>
        <w:rPr>
          <w:b/>
          <w:bCs/>
          <w:color w:val="auto"/>
          <w:sz w:val="21"/>
          <w:szCs w:val="21"/>
        </w:rPr>
        <w:t xml:space="preserve">ООО « Савир» </w:t>
      </w:r>
      <w:r>
        <w:rPr>
          <w:color w:val="000000"/>
          <w:sz w:val="21"/>
          <w:szCs w:val="21"/>
        </w:rPr>
        <w:t xml:space="preserve">в соответствии с пунктом 3 части 6 статьи 69 </w:t>
      </w:r>
      <w:r>
        <w:rPr>
          <w:rFonts w:eastAsia="Calibri"/>
          <w:color w:val="000000"/>
          <w:sz w:val="21"/>
          <w:szCs w:val="21"/>
          <w:lang w:eastAsia="en-US"/>
        </w:rPr>
        <w:t>Федерального закона</w:t>
      </w:r>
      <w:r>
        <w:rPr>
          <w:color w:val="000000"/>
          <w:sz w:val="21"/>
          <w:szCs w:val="21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Calibri"/>
          <w:color w:val="000000"/>
          <w:sz w:val="21"/>
          <w:szCs w:val="21"/>
          <w:lang w:eastAsia="en-US"/>
        </w:rPr>
        <w:t xml:space="preserve">признается </w:t>
      </w:r>
      <w:r>
        <w:rPr>
          <w:rFonts w:eastAsia="Calibri"/>
          <w:b/>
          <w:bCs/>
          <w:color w:val="000000"/>
          <w:sz w:val="21"/>
          <w:szCs w:val="21"/>
          <w:lang w:eastAsia="en-US"/>
        </w:rPr>
        <w:t>не соответствующей требованиям</w:t>
      </w:r>
      <w:r>
        <w:rPr>
          <w:rFonts w:eastAsia="Calibri"/>
          <w:color w:val="000000"/>
          <w:sz w:val="21"/>
          <w:szCs w:val="21"/>
          <w:lang w:eastAsia="en-US"/>
        </w:rPr>
        <w:t xml:space="preserve">, установленным частями 37, 38 аукционной документации, в связи с </w:t>
      </w:r>
      <w:r>
        <w:rPr>
          <w:rFonts w:eastAsia="Calibri"/>
          <w:color w:val="auto"/>
          <w:sz w:val="21"/>
          <w:szCs w:val="21"/>
          <w:lang w:eastAsia="en-US"/>
        </w:rPr>
        <w:t xml:space="preserve">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</w:t>
      </w:r>
      <w:hyperlink r:id="rId6">
        <w:r>
          <w:rPr>
            <w:rFonts w:eastAsia="Calibri"/>
            <w:color w:val="0000FF"/>
            <w:sz w:val="21"/>
            <w:szCs w:val="21"/>
            <w:lang w:eastAsia="en-US"/>
          </w:rPr>
          <w:t>статьей 14</w:t>
        </w:r>
      </w:hyperlink>
      <w:r>
        <w:rPr>
          <w:rFonts w:eastAsia="Calibri"/>
          <w:color w:val="auto"/>
          <w:sz w:val="21"/>
          <w:szCs w:val="21"/>
          <w:lang w:eastAsia="en-US"/>
        </w:rPr>
        <w:t xml:space="preserve"> Федерального закона - Постановлением Правительства </w:t>
      </w:r>
      <w:r>
        <w:rPr>
          <w:color w:val="auto"/>
          <w:sz w:val="21"/>
          <w:szCs w:val="21"/>
        </w:rPr>
        <w:t>РФ от 30.04.2020 N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нужд», а именно:</w:t>
      </w:r>
      <w:r>
        <w:rPr>
          <w:i/>
          <w:color w:val="auto"/>
          <w:sz w:val="21"/>
          <w:szCs w:val="21"/>
        </w:rPr>
        <w:t xml:space="preserve"> по позициям № </w:t>
      </w:r>
      <w:r>
        <w:rPr>
          <w:i/>
          <w:color w:val="000000"/>
          <w:sz w:val="21"/>
          <w:szCs w:val="21"/>
          <w:shd w:fill="FFFFFF" w:val="clear"/>
        </w:rPr>
        <w:t>1</w:t>
      </w:r>
      <w:bookmarkStart w:id="0" w:name="_GoBack"/>
      <w:bookmarkEnd w:id="0"/>
      <w:r>
        <w:rPr>
          <w:i/>
          <w:color w:val="000000"/>
          <w:sz w:val="21"/>
          <w:szCs w:val="21"/>
          <w:shd w:fill="FFFFFF" w:val="clear"/>
        </w:rPr>
        <w:t xml:space="preserve">, </w:t>
      </w:r>
      <w:r>
        <w:rPr>
          <w:i/>
          <w:color w:val="auto"/>
          <w:sz w:val="21"/>
          <w:szCs w:val="21"/>
        </w:rPr>
        <w:t xml:space="preserve">2; 4; 6; 7 - </w:t>
      </w:r>
      <w:r>
        <w:rPr>
          <w:i/>
          <w:color w:val="auto"/>
          <w:sz w:val="21"/>
          <w:szCs w:val="21"/>
          <w:lang w:eastAsia="en-US"/>
        </w:rPr>
        <w:t xml:space="preserve">отсутствует </w:t>
      </w:r>
      <w:r>
        <w:rPr>
          <w:i/>
          <w:color w:val="auto"/>
          <w:sz w:val="21"/>
          <w:szCs w:val="21"/>
        </w:rPr>
        <w:t xml:space="preserve">информация 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(условий) на территории Российской Федерации, если это предусмотрено </w:t>
      </w:r>
      <w:hyperlink r:id="rId7">
        <w:r>
          <w:rPr>
            <w:i/>
            <w:color w:val="0000FF"/>
            <w:sz w:val="21"/>
            <w:szCs w:val="21"/>
          </w:rPr>
          <w:t>постановлением</w:t>
        </w:r>
      </w:hyperlink>
      <w:r>
        <w:rPr>
          <w:i/>
          <w:color w:val="auto"/>
          <w:sz w:val="21"/>
          <w:szCs w:val="21"/>
        </w:rPr>
        <w:t xml:space="preserve"> Правительства Российской Федерации от 17 июля 2015 г. N 719 "О подтверждении производства промышленной продукции на территории Российской Федерации".</w:t>
      </w:r>
    </w:p>
    <w:p>
      <w:pPr>
        <w:pStyle w:val="Normal"/>
        <w:overflowPunct w:val="false"/>
        <w:spacing w:lineRule="auto" w:line="276" w:before="0" w:after="200"/>
        <w:ind w:left="-284" w:right="-283" w:firstLine="568"/>
        <w:jc w:val="both"/>
        <w:rPr>
          <w:i/>
          <w:i/>
          <w:color w:val="auto"/>
        </w:rPr>
      </w:pPr>
      <w:r>
        <w:rPr>
          <w:i/>
          <w:color w:val="auto"/>
        </w:rPr>
      </w:r>
    </w:p>
    <w:p>
      <w:pPr>
        <w:pStyle w:val="Normal"/>
        <w:overflowPunct w:val="false"/>
        <w:ind w:left="-284" w:right="-283" w:firstLine="568"/>
        <w:jc w:val="both"/>
        <w:rPr>
          <w:sz w:val="21"/>
          <w:szCs w:val="21"/>
        </w:rPr>
      </w:pPr>
      <w:r>
        <w:rPr>
          <w:rFonts w:eastAsia="Calibri"/>
          <w:b/>
          <w:sz w:val="21"/>
          <w:szCs w:val="21"/>
          <w:lang w:eastAsia="en-US"/>
        </w:rPr>
        <w:t xml:space="preserve">Заявка Участника с идентификационным </w:t>
      </w:r>
      <w:r>
        <w:rPr>
          <w:b/>
          <w:sz w:val="21"/>
          <w:szCs w:val="21"/>
        </w:rPr>
        <w:t>№  EA-108621</w:t>
      </w:r>
    </w:p>
    <w:p>
      <w:pPr>
        <w:pStyle w:val="Normal"/>
        <w:overflowPunct w:val="false"/>
        <w:spacing w:lineRule="auto" w:line="276" w:before="0" w:after="200"/>
        <w:ind w:left="-284" w:right="-283" w:firstLine="568"/>
        <w:jc w:val="both"/>
        <w:rPr/>
      </w:pPr>
      <w:r>
        <w:rPr>
          <w:rFonts w:eastAsia="Times New Roman"/>
          <w:b/>
          <w:i/>
          <w:color w:val="auto"/>
          <w:sz w:val="21"/>
          <w:szCs w:val="21"/>
        </w:rPr>
        <w:t xml:space="preserve">- </w:t>
      </w:r>
      <w:r>
        <w:rPr>
          <w:rFonts w:eastAsia="Times New Roman"/>
          <w:b/>
          <w:bCs/>
          <w:color w:val="auto"/>
          <w:sz w:val="21"/>
          <w:szCs w:val="21"/>
        </w:rPr>
        <w:t xml:space="preserve">ООО « Остров» </w:t>
      </w:r>
      <w:r>
        <w:rPr>
          <w:rFonts w:eastAsia="Times New Roman"/>
          <w:color w:val="000000"/>
          <w:sz w:val="21"/>
          <w:szCs w:val="21"/>
        </w:rPr>
        <w:t xml:space="preserve">в соответствии с пунктом 3 части 6 статьи 69 </w:t>
      </w:r>
      <w:r>
        <w:rPr>
          <w:rFonts w:eastAsia="Calibri"/>
          <w:color w:val="000000"/>
          <w:sz w:val="21"/>
          <w:szCs w:val="21"/>
          <w:lang w:eastAsia="en-US"/>
        </w:rPr>
        <w:t>Федерального закона</w:t>
      </w:r>
      <w:r>
        <w:rPr>
          <w:rFonts w:eastAsia="Times New Roman"/>
          <w:color w:val="000000"/>
          <w:sz w:val="21"/>
          <w:szCs w:val="21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Calibri"/>
          <w:color w:val="000000"/>
          <w:sz w:val="21"/>
          <w:szCs w:val="21"/>
          <w:lang w:eastAsia="en-US"/>
        </w:rPr>
        <w:t xml:space="preserve">признается </w:t>
      </w:r>
      <w:r>
        <w:rPr>
          <w:rFonts w:eastAsia="Calibri"/>
          <w:b/>
          <w:bCs/>
          <w:color w:val="000000"/>
          <w:sz w:val="21"/>
          <w:szCs w:val="21"/>
          <w:lang w:eastAsia="en-US"/>
        </w:rPr>
        <w:t>не соответствующей требованиям</w:t>
      </w:r>
      <w:r>
        <w:rPr>
          <w:rFonts w:eastAsia="Calibri"/>
          <w:color w:val="000000"/>
          <w:sz w:val="21"/>
          <w:szCs w:val="21"/>
          <w:lang w:eastAsia="en-US"/>
        </w:rPr>
        <w:t xml:space="preserve">, установленным частями 37, 38 аукционной документации, в связи с </w:t>
      </w:r>
      <w:r>
        <w:rPr>
          <w:rFonts w:eastAsia="Calibri"/>
          <w:color w:val="auto"/>
          <w:sz w:val="21"/>
          <w:szCs w:val="21"/>
          <w:lang w:eastAsia="en-US"/>
        </w:rPr>
        <w:t xml:space="preserve">непредставлением документов и информации, которые предусмотрены пунктом 6 части 5 статьи 66 Федерального закона - документа, предусмотренного нормативными правовыми актами, принятыми в соответствии со </w:t>
      </w:r>
      <w:hyperlink r:id="rId8">
        <w:r>
          <w:rPr>
            <w:rFonts w:eastAsia="Calibri"/>
            <w:color w:val="0000FF"/>
            <w:sz w:val="21"/>
            <w:szCs w:val="21"/>
            <w:lang w:eastAsia="en-US"/>
          </w:rPr>
          <w:t>статьей 14</w:t>
        </w:r>
      </w:hyperlink>
      <w:r>
        <w:rPr>
          <w:rFonts w:eastAsia="Calibri"/>
          <w:color w:val="auto"/>
          <w:sz w:val="21"/>
          <w:szCs w:val="21"/>
          <w:lang w:eastAsia="en-US"/>
        </w:rPr>
        <w:t xml:space="preserve"> Федерального закона - Постановлением Правительства </w:t>
      </w:r>
      <w:r>
        <w:rPr>
          <w:rFonts w:eastAsia="Times New Roman"/>
          <w:color w:val="auto"/>
          <w:sz w:val="21"/>
          <w:szCs w:val="21"/>
        </w:rPr>
        <w:t>РФ от 30.04.2020 N 617 «Об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нужд», а именно:</w:t>
      </w:r>
      <w:r>
        <w:rPr>
          <w:rFonts w:eastAsia="Times New Roman"/>
          <w:i/>
          <w:color w:val="auto"/>
          <w:sz w:val="21"/>
          <w:szCs w:val="21"/>
        </w:rPr>
        <w:t xml:space="preserve"> по позициям № 4; 5 - </w:t>
      </w:r>
      <w:r>
        <w:rPr>
          <w:rFonts w:eastAsia="Times New Roman"/>
          <w:i/>
          <w:color w:val="auto"/>
          <w:sz w:val="21"/>
          <w:szCs w:val="21"/>
          <w:lang w:eastAsia="en-US"/>
        </w:rPr>
        <w:t xml:space="preserve">отсутствует </w:t>
      </w:r>
      <w:r>
        <w:rPr>
          <w:rFonts w:eastAsia="Times New Roman"/>
          <w:i/>
          <w:color w:val="auto"/>
          <w:sz w:val="21"/>
          <w:szCs w:val="21"/>
        </w:rPr>
        <w:t xml:space="preserve">информация  о нахождении отдельного вида промышленных товаров в реестре российской промышленной продукции с указанием номера реестровой записи и совокупном количестве баллов за выполнение технологических операций (условий) на территории Российской Федерации, если это предусмотрено </w:t>
      </w:r>
      <w:hyperlink r:id="rId9">
        <w:r>
          <w:rPr>
            <w:rFonts w:eastAsia="Times New Roman"/>
            <w:i/>
            <w:color w:val="0000FF"/>
            <w:sz w:val="21"/>
            <w:szCs w:val="21"/>
          </w:rPr>
          <w:t>постановлением</w:t>
        </w:r>
      </w:hyperlink>
      <w:r>
        <w:rPr>
          <w:rFonts w:eastAsia="Times New Roman"/>
          <w:i/>
          <w:color w:val="auto"/>
          <w:sz w:val="21"/>
          <w:szCs w:val="21"/>
        </w:rPr>
        <w:t xml:space="preserve"> Правительства Российской Федерации от 17 июля 2015 г. N 719 "О подтверждении производства промышленной продукции на территории Российской Федерации".</w:t>
      </w:r>
    </w:p>
    <w:p>
      <w:pPr>
        <w:pStyle w:val="Normal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spacing w:lineRule="atLeast" w:line="0"/>
        <w:ind w:firstLine="567"/>
        <w:jc w:val="both"/>
        <w:rPr>
          <w:rFonts w:eastAsia="Times New Roman"/>
          <w:color w:val="auto"/>
          <w:sz w:val="21"/>
          <w:szCs w:val="21"/>
          <w:shd w:fill="FFFFFF" w:val="clear"/>
        </w:rPr>
      </w:pPr>
      <w:r>
        <w:rPr>
          <w:rFonts w:eastAsia="Times New Roman"/>
          <w:color w:val="000000"/>
          <w:sz w:val="21"/>
          <w:szCs w:val="21"/>
          <w:shd w:fill="FFFFFF" w:val="clear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color w:val="auto"/>
          <w:sz w:val="21"/>
          <w:szCs w:val="21"/>
        </w:rPr>
      </w:pPr>
      <w:r>
        <w:rPr>
          <w:rFonts w:eastAsia="Times New Roman"/>
          <w:color w:val="auto"/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Подписи</w:t>
      </w:r>
    </w:p>
    <w:p>
      <w:pPr>
        <w:pStyle w:val="Normal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Бысов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Бокунович Лариса Витальевна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888" w:right="625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 w:customStyle="1">
    <w:name w:val="Интернет-ссылка"/>
    <w:rPr>
      <w:color w:val="000080"/>
      <w:u w:val="single"/>
    </w:rPr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 w:customStyle="1">
    <w:name w:val="Style9"/>
    <w:basedOn w:val="Normal"/>
    <w:qFormat/>
    <w:pPr>
      <w:widowControl w:val="false"/>
      <w:overflowPunct w:val="fals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3" Type="http://schemas.openxmlformats.org/officeDocument/2006/relationships/hyperlink" Target="consultantplus://offline/ref=BBBDC9163EA89C33B0448F6D8A29A28CCA02897081411765350888F4B3FEA017192D6549A0CAB749374D2C2747KE4FM" TargetMode="External"/><Relationship Id="rId4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5" Type="http://schemas.openxmlformats.org/officeDocument/2006/relationships/hyperlink" Target="consultantplus://offline/ref=BBBDC9163EA89C33B0448F6D8A29A28CCA02897081411765350888F4B3FEA017192D6549A0CAB749374D2C2747KE4FM" TargetMode="External"/><Relationship Id="rId6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7" Type="http://schemas.openxmlformats.org/officeDocument/2006/relationships/hyperlink" Target="consultantplus://offline/ref=BBBDC9163EA89C33B0448F6D8A29A28CCA02897081411765350888F4B3FEA017192D6549A0CAB749374D2C2747KE4FM" TargetMode="External"/><Relationship Id="rId8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9" Type="http://schemas.openxmlformats.org/officeDocument/2006/relationships/hyperlink" Target="consultantplus://offline/ref=BBBDC9163EA89C33B0448F6D8A29A28CCA02897081411765350888F4B3FEA017192D6549A0CAB749374D2C2747KE4FM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LibreOffice/7.0.1.2$Windows_x86 LibreOffice_project/7cbcfc562f6eb6708b5ff7d7397325de9e764452</Application>
  <Pages>3</Pages>
  <Words>1114</Words>
  <Characters>7966</Characters>
  <CharactersWithSpaces>8954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2021-08-17T06:46:00Z</cp:lastPrinted>
  <dcterms:modified xsi:type="dcterms:W3CDTF">2021-08-17T11:43:42Z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