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04-01/162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автомобилей ОБУ "ЦГКО КО""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17.08.21 15:19:31 (MSK+00:00)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Заказчик: </w:t>
      </w:r>
      <w:r>
        <w:rPr>
          <w:rFonts w:eastAsia="Times New Roman"/>
          <w:sz w:val="20"/>
          <w:szCs w:val="20"/>
          <w:lang w:val="en-US"/>
        </w:rPr>
        <w:t>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: </w:t>
      </w:r>
      <w:r>
        <w:rPr>
          <w:rFonts w:eastAsia="Times New Roman"/>
          <w:sz w:val="20"/>
          <w:szCs w:val="20"/>
          <w:lang w:val="en-US"/>
        </w:rPr>
        <w:t xml:space="preserve">Оказание услуг по техническому обслуживанию и ремонту автомобилей ОБУ "ЦГКО КО"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212463222512646320100100270014520244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  <w:sz w:val="20"/>
          <w:szCs w:val="20"/>
        </w:rPr>
        <w:t xml:space="preserve"> 48 279,00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Снижение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НМЦК</w:t>
      </w:r>
      <w:r>
        <w:rPr>
          <w:rFonts w:eastAsia="Times New Roman"/>
          <w:b/>
          <w:bCs/>
          <w:sz w:val="20"/>
          <w:szCs w:val="20"/>
          <w:lang w:val="en-US"/>
        </w:rPr>
        <w:t>, %</w:t>
      </w:r>
      <w:r>
        <w:rPr>
          <w:rFonts w:eastAsia="Times New Roman"/>
          <w:sz w:val="20"/>
          <w:szCs w:val="20"/>
          <w:lang w:val="en-US"/>
        </w:rPr>
        <w:t>: 34.00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Состав аукционной комиссии: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sz w:val="20"/>
          <w:szCs w:val="20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8"/>
        <w:gridCol w:w="4726"/>
        <w:gridCol w:w="4863"/>
      </w:tblGrid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Роенко Елена Викторовна</w:t>
            </w:r>
          </w:p>
        </w:tc>
      </w:tr>
      <w:tr>
        <w:trPr/>
        <w:tc>
          <w:tcPr>
            <w:tcW w:w="33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7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Болотина Олеся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/>
      </w:pPr>
      <w:r>
        <w:rPr>
          <w:rFonts w:eastAsia="Times New Roman" w:cs="Times New Roman"/>
          <w:sz w:val="20"/>
          <w:szCs w:val="20"/>
        </w:rPr>
        <w:t>На основании протокола проведения электронного аукциона 074420000022100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5521</w:t>
      </w:r>
      <w:r>
        <w:rPr>
          <w:rFonts w:eastAsia="Times New Roman" w:cs="Times New Roman"/>
          <w:sz w:val="20"/>
          <w:szCs w:val="20"/>
        </w:rPr>
        <w:t xml:space="preserve"> были рассмотрены вторые части заявок на участие следующих участников: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tbl>
      <w:tblPr>
        <w:tblW w:w="10219" w:type="dxa"/>
        <w:jc w:val="left"/>
        <w:tblInd w:w="-78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300"/>
        <w:gridCol w:w="1700"/>
        <w:gridCol w:w="5338"/>
        <w:gridCol w:w="1881"/>
      </w:tblGrid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 xml:space="preserve">№ 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по ранжированию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Наименование участника/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EA-109311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ФОРОФОНОВА ОЛЬГА АЛЕКСАНДРОВНА / 463225409911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31 863,85 </w:t>
            </w:r>
          </w:p>
        </w:tc>
      </w:tr>
      <w:tr>
        <w:trPr>
          <w:trHeight w:val="100" w:hRule="atLeast"/>
        </w:trPr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EA-109228</w:t>
            </w:r>
          </w:p>
        </w:tc>
        <w:tc>
          <w:tcPr>
            <w:tcW w:w="5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"РАДИАЛ-СЕРВИС" / 4629036489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32 105,25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Аукционная комиссия рассмотрела в соответствии со ст. 69 Федерального закона № 44-ФЗ    вторые части заявок на участие в электронном аукционе на соответствие их требованиям, установленным документацией о закупке, а также информацию и электронные документы участников электронного аукциона, предусмотренные ч. 11 ст. 24.1 Федерального закона от 05 апреля 2013 г. № 44-ФЗ, на предмет соответствия документации об электронном аукционе, и приняла следующее решение:</w:t>
      </w:r>
    </w:p>
    <w:tbl>
      <w:tblPr>
        <w:tblW w:w="10219" w:type="dxa"/>
        <w:jc w:val="left"/>
        <w:tblInd w:w="-7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5"/>
        <w:gridCol w:w="1698"/>
        <w:gridCol w:w="3787"/>
        <w:gridCol w:w="1744"/>
        <w:gridCol w:w="2175"/>
      </w:tblGrid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№ 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Участник закупки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EA-109311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ФОРОФОНОВА ОЛЬГА АЛЕКСАНДРОВНА 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EA-109228</w:t>
            </w:r>
          </w:p>
        </w:tc>
        <w:tc>
          <w:tcPr>
            <w:tcW w:w="3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sz w:val="16"/>
                <w:szCs w:val="16"/>
                <w:lang w:val="en-US"/>
              </w:rPr>
              <w:t xml:space="preserve"> "РАДИАЛ-СЕРВИС"</w:t>
            </w:r>
          </w:p>
        </w:tc>
        <w:tc>
          <w:tcPr>
            <w:tcW w:w="1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center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Сведения о решении каждого члена аукционной комиссии:</w:t>
      </w:r>
    </w:p>
    <w:p>
      <w:pPr>
        <w:pStyle w:val="Normal"/>
        <w:spacing w:lineRule="atLeast" w:line="0" w:before="0" w:after="0"/>
        <w:ind w:left="0" w:right="0" w:firstLine="567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59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1"/>
        <w:gridCol w:w="1811"/>
        <w:gridCol w:w="6467"/>
      </w:tblGrid>
      <w:tr>
        <w:trPr>
          <w:trHeight w:val="100" w:hRule="atLeast"/>
        </w:trPr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ФИО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 xml:space="preserve">ФОРОФОНОВА ОЛЬГА АЛЕКСАНДРОВНА </w:t>
            </w:r>
          </w:p>
        </w:tc>
      </w:tr>
      <w:tr>
        <w:trPr>
          <w:trHeight w:val="100" w:hRule="atLeast"/>
        </w:trPr>
        <w:tc>
          <w:tcPr>
            <w:tcW w:w="18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ЕА-109311</w:t>
            </w:r>
          </w:p>
        </w:tc>
      </w:tr>
      <w:tr>
        <w:trPr>
          <w:trHeight w:val="100" w:hRule="atLeast"/>
        </w:trPr>
        <w:tc>
          <w:tcPr>
            <w:tcW w:w="18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159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81"/>
        <w:gridCol w:w="1811"/>
        <w:gridCol w:w="6467"/>
      </w:tblGrid>
      <w:tr>
        <w:trPr>
          <w:trHeight w:val="100" w:hRule="atLeast"/>
        </w:trPr>
        <w:tc>
          <w:tcPr>
            <w:tcW w:w="1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ФИО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О</w:t>
            </w:r>
            <w:r>
              <w:rPr>
                <w:rFonts w:eastAsia="" w:cs="Times New Roman" w:eastAsiaTheme="minorEastAsia"/>
                <w:b/>
                <w:bCs/>
                <w:color w:val="00000A"/>
                <w:kern w:val="0"/>
                <w:sz w:val="16"/>
                <w:szCs w:val="16"/>
                <w:lang w:val="ru-RU" w:eastAsia="ru-RU" w:bidi="ar-SA"/>
              </w:rPr>
              <w:t>ОО</w:t>
            </w:r>
            <w:r>
              <w:rPr>
                <w:b/>
                <w:bCs/>
                <w:sz w:val="16"/>
                <w:szCs w:val="16"/>
                <w:lang w:val="en-US"/>
              </w:rPr>
              <w:t xml:space="preserve"> "РАДИАЛ-СЕРВИС"</w:t>
            </w:r>
          </w:p>
        </w:tc>
      </w:tr>
      <w:tr>
        <w:trPr>
          <w:trHeight w:val="100" w:hRule="atLeast"/>
        </w:trPr>
        <w:tc>
          <w:tcPr>
            <w:tcW w:w="18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Заявка №</w:t>
            </w:r>
            <w:r>
              <w:rPr>
                <w:rFonts w:eastAsia="Times New Roman" w:cs="Times New Roman"/>
                <w:b/>
                <w:sz w:val="16"/>
                <w:szCs w:val="16"/>
              </w:rPr>
              <w:t>ЕА-109</w:t>
            </w:r>
            <w:r>
              <w:rPr>
                <w:rFonts w:eastAsia="Times New Roman" w:cs="Times New Roman"/>
                <w:b/>
                <w:color w:val="00000A"/>
                <w:kern w:val="0"/>
                <w:sz w:val="16"/>
                <w:szCs w:val="16"/>
                <w:lang w:val="ru-RU" w:eastAsia="ru-RU" w:bidi="ar-SA"/>
              </w:rPr>
              <w:t>228</w:t>
            </w:r>
          </w:p>
        </w:tc>
      </w:tr>
      <w:tr>
        <w:trPr>
          <w:trHeight w:val="100" w:hRule="atLeast"/>
        </w:trPr>
        <w:tc>
          <w:tcPr>
            <w:tcW w:w="18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rFonts w:ascii="Times New Roman" w:hAnsi="Times New Roman" w:eastAsia="Times New Roman" w:cs="Times New Roman"/>
                <w:b w:val="false"/>
                <w:b w:val="false"/>
                <w:sz w:val="16"/>
                <w:szCs w:val="16"/>
              </w:rPr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Роенко Елена Викторовна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1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Соответствует</w:t>
            </w:r>
          </w:p>
        </w:tc>
        <w:tc>
          <w:tcPr>
            <w:tcW w:w="6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5</w:t>
            </w:r>
          </w:p>
        </w:tc>
      </w:tr>
      <w:tr>
        <w:trPr>
          <w:trHeight w:val="100" w:hRule="atLeast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/>
                <w:sz w:val="16"/>
                <w:szCs w:val="16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Fonts w:eastAsia="Times New Roman" w:cs="Times New Roman"/>
                <w:b w:val="false"/>
                <w:sz w:val="16"/>
                <w:szCs w:val="16"/>
              </w:rPr>
              <w:t>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73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spacing w:lineRule="atLeast" w:line="0" w:before="0" w:after="0"/>
        <w:ind w:left="0" w:right="0" w:firstLine="737"/>
        <w:jc w:val="both"/>
        <w:rPr/>
      </w:pP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Роенко Елена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LibreOffice/7.0.1.2$Windows_x86 LibreOffice_project/7cbcfc562f6eb6708b5ff7d7397325de9e764452</Application>
  <Pages>2</Pages>
  <Words>528</Words>
  <Characters>3958</Characters>
  <CharactersWithSpaces>4377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2021-08-17T15:27:11Z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