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№05-01/177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овощей"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0744200000221005490) </w:t>
      </w:r>
    </w:p>
    <w:p>
      <w:pPr>
        <w:pStyle w:val="Normal"/>
        <w:spacing w:before="0" w:after="0"/>
        <w:ind w:firstLine="567"/>
        <w:jc w:val="center"/>
        <w:rPr>
          <w:rFonts w:ascii="Times New Roman" w:hAnsi="Times New Roman" w:cs="Times New Roman"/>
          <w:b/>
          <w:b/>
          <w:bCs/>
          <w:color w:val="000000"/>
          <w:sz w:val="20"/>
          <w:szCs w:val="20"/>
          <w:lang w:val="en-US" w:eastAsia="ru-RU"/>
        </w:rPr>
      </w:pPr>
      <w:r>
        <w:rPr>
          <w:rFonts w:cs="Times New Roman"/>
          <w:b/>
          <w:bCs/>
          <w:color w:val="000000"/>
          <w:sz w:val="20"/>
          <w:szCs w:val="20"/>
          <w:lang w:val="en-US" w:eastAsia="ru-RU"/>
        </w:rPr>
        <w:t>(регистрационный номер  09-05/29183)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овощей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212461300540746130100100470010113244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82 280,00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52.90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Лукина Татьяна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Виктория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Молчанова Светлана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Заболотская Марина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EA-108820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38 750,00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39 168,60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EA-108820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EA-109287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Молчанова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475</Words>
  <Characters>3823</Characters>
  <CharactersWithSpaces>4153</CharactersWithSpaces>
  <Paragraphs>152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2021-08-17T17:33:15Z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