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№04-01/227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программно-аппаратных комплексов"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0744200000221005744)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4"/>
          <w:szCs w:val="24"/>
          <w:lang w:val="en-US"/>
        </w:rPr>
        <w:t>(регистрационный номер 09-05/</w:t>
      </w:r>
      <w:r>
        <w:rPr>
          <w:rFonts w:cs="Times New Roman"/>
          <w:b/>
          <w:bCs/>
          <w:sz w:val="24"/>
          <w:szCs w:val="24"/>
          <w:lang w:val="en-US"/>
        </w:rPr>
        <w:t>2</w:t>
      </w:r>
      <w:r>
        <w:rPr>
          <w:rFonts w:cs="Times New Roman"/>
          <w:b/>
          <w:bCs/>
          <w:sz w:val="24"/>
          <w:szCs w:val="24"/>
          <w:lang w:val="ru-RU"/>
        </w:rPr>
        <w:t>8930</w:t>
      </w:r>
      <w:r>
        <w:rPr>
          <w:b/>
          <w:sz w:val="24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программно-аппаратных комплексов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212463227498046320100100310012620242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1 651 466,66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Бородина Лидия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Иванников Михаил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EA-110587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EA-110587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EA-110587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EA-110587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EA-110587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352</Words>
  <Characters>2779</Characters>
  <CharactersWithSpaces>3058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2021-08-24T12:39:49Z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