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07-01/</w:t>
      </w:r>
      <w:r>
        <w:rPr>
          <w:rFonts w:eastAsia="Times New Roman"/>
          <w:b/>
          <w:bCs/>
          <w:sz w:val="20"/>
          <w:szCs w:val="20"/>
        </w:rPr>
        <w:t>168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0744200000221005850)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b w:val="false"/>
          <w:bCs w:val="false"/>
          <w:sz w:val="20"/>
          <w:szCs w:val="20"/>
          <w:lang w:val="ru-RU"/>
        </w:rPr>
        <w:t>г. Курск                                                                                                                                         «</w:t>
      </w:r>
      <w:r>
        <w:rPr>
          <w:rFonts w:eastAsia="Times New Roman" w:cs="Times New Roman"/>
          <w:b w:val="false"/>
          <w:bCs w:val="false"/>
          <w:color w:val="00000A"/>
          <w:kern w:val="0"/>
          <w:sz w:val="20"/>
          <w:szCs w:val="20"/>
          <w:lang w:val="ru-RU" w:eastAsia="ru-RU" w:bidi="ar-SA"/>
        </w:rPr>
        <w:t>26</w:t>
      </w:r>
      <w:r>
        <w:rPr>
          <w:rFonts w:eastAsia="Times New Roman"/>
          <w:b w:val="false"/>
          <w:bCs w:val="false"/>
          <w:sz w:val="20"/>
          <w:szCs w:val="20"/>
          <w:lang w:val="ru-RU"/>
        </w:rPr>
        <w:t>» августа 2021 г.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КЛИНИЧЕСКАЯ БОЛЬНИЦА № 4"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лекарственного препарата для медицинского применения (МНН: АМИКАЦИН)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212463000562246320100100460452120244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360 000,00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Безродный Геннадий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Алутина Ирина Геннадьевна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Шатохина Анна Олеговна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Митрофанова Татьяна Анатольевна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Тишина Оксана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 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375"/>
        <w:gridCol w:w="2661"/>
        <w:gridCol w:w="3189"/>
        <w:gridCol w:w="169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3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6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37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"МЕДИКАЛ ЛИЗИНГ-КОНСАЛТИНГ" / 7733507267</w:t>
            </w:r>
          </w:p>
        </w:tc>
        <w:tc>
          <w:tcPr>
            <w:tcW w:w="26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"МЕДИКАЛ ЛИЗИНГ-КОНСАЛТИНГ" / 7733507267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"МЕДИКАЛ ЛИЗИНГ-КОНСАЛТИНГ" / 7733507267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"МЕДИКАЛ ЛИЗИНГ-КОНСАЛТИНГ" / 7733507267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37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EA-111051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"МЕДИКАЛ ЛИЗИНГ-КОНСАЛТИНГ" / 7733507267</w:t>
            </w:r>
          </w:p>
        </w:tc>
        <w:tc>
          <w:tcPr>
            <w:tcW w:w="266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31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П</w:t>
      </w:r>
      <w:r>
        <w:rPr>
          <w:sz w:val="20"/>
          <w:szCs w:val="20"/>
        </w:rPr>
        <w:t>редложени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е</w:t>
      </w:r>
      <w:r>
        <w:rPr>
          <w:sz w:val="20"/>
          <w:szCs w:val="20"/>
        </w:rPr>
        <w:t xml:space="preserve"> участник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а</w:t>
      </w:r>
      <w:r>
        <w:rPr>
          <w:sz w:val="20"/>
          <w:szCs w:val="20"/>
        </w:rPr>
        <w:t xml:space="preserve"> закупки, признанн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ого</w:t>
      </w:r>
      <w:r>
        <w:rPr>
          <w:sz w:val="20"/>
          <w:szCs w:val="20"/>
        </w:rPr>
        <w:t xml:space="preserve"> участник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ом</w:t>
      </w:r>
      <w:r>
        <w:rPr>
          <w:sz w:val="20"/>
          <w:szCs w:val="20"/>
        </w:rPr>
        <w:t xml:space="preserve"> аукциона, не содерж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ит</w:t>
      </w:r>
      <w:r>
        <w:rPr>
          <w:sz w:val="20"/>
          <w:szCs w:val="20"/>
        </w:rPr>
        <w:t xml:space="preserve"> предложени</w:t>
      </w:r>
      <w:r>
        <w:rPr>
          <w:rFonts w:eastAsia="" w:cs="Times New Roman" w:eastAsiaTheme="minorEastAsia"/>
          <w:color w:val="00000A"/>
          <w:kern w:val="0"/>
          <w:sz w:val="20"/>
          <w:szCs w:val="20"/>
          <w:lang w:val="ru-RU" w:eastAsia="ru-RU" w:bidi="ar-SA"/>
        </w:rPr>
        <w:t>й</w:t>
      </w:r>
      <w:r>
        <w:rPr>
          <w:sz w:val="20"/>
          <w:szCs w:val="20"/>
        </w:rPr>
        <w:t xml:space="preserve">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лицами: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tbl>
      <w:tblPr>
        <w:tblW w:w="9868" w:type="dxa"/>
        <w:jc w:val="left"/>
        <w:tblInd w:w="55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1705"/>
        <w:gridCol w:w="8162"/>
      </w:tblGrid>
      <w:tr>
        <w:trPr>
          <w:trHeight w:val="1935" w:hRule="atLeast"/>
        </w:trPr>
        <w:tc>
          <w:tcPr>
            <w:tcW w:w="17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uppressAutoHyphens w:val="false"/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 xml:space="preserve">Идентификационный номер заявки </w:t>
            </w:r>
          </w:p>
        </w:tc>
        <w:tc>
          <w:tcPr>
            <w:tcW w:w="81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Информация о наличии среди предложений участников закупки, признанных участниками электронного аукциона, предложений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лицами, в случае, если условия, запреты, ограничения допуска товаров, работ, услуг установлены заказчиком в п. 37 аукционной документации в соответствии со ст.14 Федерального закона «О контрактной системе в сфере закупок, товаров, работ, услуг для обеспечения государственных и муниципальных нужд»:</w:t>
            </w:r>
          </w:p>
        </w:tc>
      </w:tr>
      <w:tr>
        <w:trPr>
          <w:trHeight w:val="390" w:hRule="atLeast"/>
        </w:trPr>
        <w:tc>
          <w:tcPr>
            <w:tcW w:w="170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>
            <w:pPr>
              <w:pStyle w:val="Style23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sz w:val="20"/>
                <w:szCs w:val="20"/>
                <w:lang w:val="en-US"/>
              </w:rPr>
              <w:t>EA-111051</w:t>
            </w:r>
          </w:p>
        </w:tc>
        <w:tc>
          <w:tcPr>
            <w:tcW w:w="81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/>
              <w:tabs>
                <w:tab w:val="clear" w:pos="708"/>
              </w:tabs>
              <w:spacing w:before="0" w:after="0"/>
              <w:ind w:left="0" w:right="0" w:hanging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eastAsia="Times New Roman" w:cs="Times New Roman"/>
                <w:color w:val="000000"/>
                <w:kern w:val="0"/>
                <w:sz w:val="20"/>
                <w:szCs w:val="20"/>
                <w:lang w:eastAsia="ar-SA"/>
              </w:rPr>
              <w:t>Не с</w:t>
            </w:r>
            <w:r>
              <w:rPr>
                <w:rFonts w:eastAsia="Times New Roman" w:cs="Times New Roman"/>
                <w:color w:val="000000"/>
                <w:sz w:val="20"/>
                <w:szCs w:val="20"/>
              </w:rPr>
              <w:t>одержит</w:t>
            </w:r>
          </w:p>
        </w:tc>
      </w:tr>
    </w:tbl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</w:rPr>
        <w:t>Протокол составлен в одном экземпляре, который хранится в ОКУ «Центр закупок Курской области», и подписан всеми присутствующими членами аукционной комиссии.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4"/>
          <w:szCs w:val="24"/>
        </w:rPr>
      </w:pPr>
      <w:r>
        <w:rPr>
          <w:rFonts w:eastAsia="Times New Roman"/>
          <w:sz w:val="20"/>
          <w:szCs w:val="20"/>
          <w:lang w:val="ru-RU"/>
        </w:rPr>
        <w:t>Члены аукционной комиссии, присутствующие на заседании: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Безродный Геннадий Владимирович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Алутина Ирина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Шатохина Анна Олеговна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Митрофанова Татьяна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Тишина Оксана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776</TotalTime>
  <Application>LibreOffice/6.4.3.2$Windows_x86 LibreOffice_project/747b5d0ebf89f41c860ec2a39efd7cb15b54f2d8</Application>
  <Pages>2</Pages>
  <Words>443</Words>
  <Characters>3494</Characters>
  <CharactersWithSpaces>3998</CharactersWithSpaces>
  <Paragraphs>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2021-08-26T17:05:58Z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