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3A33" w:rsidRDefault="00987D13">
      <w:pPr>
        <w:ind w:firstLine="567"/>
        <w:jc w:val="center"/>
        <w:rPr>
          <w:rFonts w:eastAsia="Times New Roman"/>
          <w:b/>
          <w:bCs/>
          <w:sz w:val="20"/>
          <w:szCs w:val="20"/>
        </w:rPr>
      </w:pPr>
      <w:r>
        <w:rPr>
          <w:rFonts w:eastAsia="Times New Roman"/>
          <w:b/>
          <w:bCs/>
          <w:sz w:val="20"/>
          <w:szCs w:val="20"/>
        </w:rPr>
        <w:t xml:space="preserve">Протокол </w:t>
      </w:r>
      <w:r w:rsidR="00B93A33">
        <w:rPr>
          <w:rFonts w:eastAsia="Times New Roman"/>
          <w:b/>
          <w:bCs/>
          <w:sz w:val="20"/>
          <w:szCs w:val="20"/>
        </w:rPr>
        <w:t>97</w:t>
      </w:r>
    </w:p>
    <w:p w:rsidR="00C624FB" w:rsidRDefault="00987D13">
      <w:pPr>
        <w:ind w:firstLine="567"/>
        <w:jc w:val="center"/>
        <w:rPr>
          <w:sz w:val="20"/>
          <w:szCs w:val="20"/>
        </w:rPr>
      </w:pPr>
      <w:r>
        <w:rPr>
          <w:rFonts w:eastAsia="Times New Roman"/>
          <w:b/>
          <w:bCs/>
          <w:sz w:val="20"/>
          <w:szCs w:val="20"/>
        </w:rPr>
        <w:t>подведения итогов электронного аукциона</w:t>
      </w:r>
    </w:p>
    <w:p w:rsidR="00C624FB" w:rsidRDefault="00987D13">
      <w:pPr>
        <w:ind w:firstLine="567"/>
        <w:jc w:val="center"/>
        <w:rPr>
          <w:sz w:val="20"/>
          <w:szCs w:val="20"/>
        </w:rPr>
      </w:pPr>
      <w:r>
        <w:rPr>
          <w:rFonts w:eastAsia="Times New Roman"/>
          <w:b/>
          <w:bCs/>
          <w:sz w:val="20"/>
          <w:szCs w:val="20"/>
        </w:rPr>
        <w:t>"Поставка изделий медицинского назначения"</w:t>
      </w:r>
    </w:p>
    <w:p w:rsidR="00C624FB" w:rsidRPr="00B93A33" w:rsidRDefault="00987D13">
      <w:pPr>
        <w:ind w:firstLine="567"/>
        <w:jc w:val="center"/>
        <w:rPr>
          <w:rFonts w:eastAsia="Times New Roman"/>
          <w:b/>
          <w:bCs/>
        </w:rPr>
      </w:pPr>
      <w:r w:rsidRPr="00B93A33">
        <w:rPr>
          <w:rFonts w:eastAsia="Times New Roman"/>
          <w:b/>
          <w:bCs/>
          <w:sz w:val="20"/>
          <w:szCs w:val="20"/>
        </w:rPr>
        <w:t xml:space="preserve">(№ </w:t>
      </w:r>
      <w:r>
        <w:rPr>
          <w:rFonts w:eastAsia="Times New Roman"/>
          <w:b/>
          <w:bCs/>
          <w:sz w:val="20"/>
          <w:szCs w:val="20"/>
        </w:rPr>
        <w:t>извещения</w:t>
      </w:r>
      <w:r w:rsidRPr="00B93A33">
        <w:rPr>
          <w:rFonts w:eastAsia="Times New Roman"/>
          <w:b/>
          <w:bCs/>
          <w:sz w:val="20"/>
          <w:szCs w:val="20"/>
        </w:rPr>
        <w:t xml:space="preserve"> 0372200115921000056) </w:t>
      </w:r>
    </w:p>
    <w:p w:rsidR="00C624FB" w:rsidRPr="00B93A33" w:rsidRDefault="00C624FB">
      <w:pPr>
        <w:ind w:firstLine="567"/>
        <w:jc w:val="center"/>
        <w:rPr>
          <w:sz w:val="20"/>
          <w:szCs w:val="20"/>
        </w:rPr>
      </w:pPr>
    </w:p>
    <w:p w:rsidR="00C624FB" w:rsidRPr="00B93A33" w:rsidRDefault="00987D13">
      <w:pPr>
        <w:ind w:firstLine="567"/>
        <w:jc w:val="right"/>
      </w:pPr>
      <w:r w:rsidRPr="00B93A33">
        <w:rPr>
          <w:rFonts w:eastAsia="Times New Roman"/>
          <w:sz w:val="20"/>
          <w:szCs w:val="20"/>
        </w:rPr>
        <w:t>0</w:t>
      </w:r>
      <w:r w:rsidR="00B93A33">
        <w:rPr>
          <w:rFonts w:eastAsia="Times New Roman"/>
          <w:sz w:val="20"/>
          <w:szCs w:val="20"/>
        </w:rPr>
        <w:t>1</w:t>
      </w:r>
      <w:r w:rsidRPr="00B93A33">
        <w:rPr>
          <w:rFonts w:eastAsia="Times New Roman"/>
          <w:sz w:val="20"/>
          <w:szCs w:val="20"/>
        </w:rPr>
        <w:t xml:space="preserve">.09.21 </w:t>
      </w:r>
      <w:r w:rsidR="00B93A33">
        <w:rPr>
          <w:rFonts w:eastAsia="Times New Roman"/>
          <w:sz w:val="20"/>
          <w:szCs w:val="20"/>
        </w:rPr>
        <w:t>16</w:t>
      </w:r>
      <w:r w:rsidRPr="00B93A33">
        <w:rPr>
          <w:rFonts w:eastAsia="Times New Roman"/>
          <w:sz w:val="20"/>
          <w:szCs w:val="20"/>
        </w:rPr>
        <w:t>:33:58 (</w:t>
      </w:r>
      <w:r>
        <w:rPr>
          <w:rFonts w:eastAsia="Times New Roman"/>
          <w:sz w:val="20"/>
          <w:szCs w:val="20"/>
          <w:lang w:val="en-US"/>
        </w:rPr>
        <w:t>MSK</w:t>
      </w:r>
      <w:r w:rsidRPr="00B93A33">
        <w:rPr>
          <w:rFonts w:eastAsia="Times New Roman"/>
          <w:sz w:val="20"/>
          <w:szCs w:val="20"/>
        </w:rPr>
        <w:t>+00:00)</w:t>
      </w:r>
    </w:p>
    <w:p w:rsidR="00C624FB" w:rsidRPr="00B93A33" w:rsidRDefault="00C624FB">
      <w:pPr>
        <w:ind w:firstLine="567"/>
        <w:rPr>
          <w:rFonts w:eastAsia="Times New Roman"/>
          <w:sz w:val="20"/>
          <w:szCs w:val="20"/>
        </w:rPr>
      </w:pPr>
    </w:p>
    <w:p w:rsidR="00C624FB" w:rsidRPr="00B93A33" w:rsidRDefault="00987D13">
      <w:r>
        <w:rPr>
          <w:rFonts w:eastAsia="Times New Roman"/>
          <w:sz w:val="20"/>
          <w:szCs w:val="20"/>
        </w:rPr>
        <w:t>Место</w:t>
      </w:r>
      <w:r w:rsidRPr="00B93A33">
        <w:rPr>
          <w:rFonts w:eastAsia="Times New Roman"/>
          <w:sz w:val="20"/>
          <w:szCs w:val="20"/>
        </w:rPr>
        <w:t xml:space="preserve"> </w:t>
      </w:r>
      <w:r>
        <w:rPr>
          <w:rFonts w:eastAsia="Times New Roman"/>
          <w:sz w:val="20"/>
          <w:szCs w:val="20"/>
        </w:rPr>
        <w:t>публикации</w:t>
      </w:r>
      <w:r w:rsidRPr="00B93A33">
        <w:rPr>
          <w:rFonts w:eastAsia="Times New Roman"/>
          <w:sz w:val="20"/>
          <w:szCs w:val="20"/>
        </w:rPr>
        <w:t>: Российская Федерация, 198099, Санкт-Петербург, УЛ КОСИНОВА, 17/ЛИТ.А</w:t>
      </w:r>
    </w:p>
    <w:p w:rsidR="00C624FB" w:rsidRPr="00B93A33" w:rsidRDefault="00C624FB">
      <w:pPr>
        <w:rPr>
          <w:rFonts w:eastAsia="Times New Roman"/>
          <w:sz w:val="20"/>
          <w:szCs w:val="20"/>
        </w:rPr>
      </w:pPr>
    </w:p>
    <w:p w:rsidR="00C624FB" w:rsidRPr="00B93A33" w:rsidRDefault="00987D13">
      <w:r>
        <w:rPr>
          <w:rFonts w:eastAsia="Times New Roman"/>
          <w:sz w:val="20"/>
          <w:szCs w:val="20"/>
        </w:rPr>
        <w:t>Организатор</w:t>
      </w:r>
      <w:r w:rsidRPr="00B93A33">
        <w:rPr>
          <w:rFonts w:eastAsia="Times New Roman"/>
          <w:sz w:val="20"/>
          <w:szCs w:val="20"/>
        </w:rPr>
        <w:t xml:space="preserve"> </w:t>
      </w:r>
      <w:r>
        <w:rPr>
          <w:rFonts w:eastAsia="Times New Roman"/>
          <w:sz w:val="20"/>
          <w:szCs w:val="20"/>
        </w:rPr>
        <w:t>аукциона</w:t>
      </w:r>
      <w:r w:rsidRPr="00B93A33">
        <w:rPr>
          <w:rFonts w:eastAsia="Times New Roman"/>
          <w:sz w:val="20"/>
          <w:szCs w:val="20"/>
        </w:rPr>
        <w:t>: САНКТ-ПЕТЕРБУРГСКОЕ ГОСУДАРСТВЕННОЕ БЮДЖЕТНОЕ УЧРЕЖДЕНИЕ ЗДРАВООХРАНЕНИЯ "ГОРОДСКАЯ ПОЛИКЛИНИКА №23"</w:t>
      </w:r>
    </w:p>
    <w:p w:rsidR="00C624FB" w:rsidRPr="00B93A33" w:rsidRDefault="00C624FB">
      <w:pPr>
        <w:rPr>
          <w:rFonts w:eastAsia="Times New Roman"/>
          <w:sz w:val="20"/>
          <w:szCs w:val="20"/>
        </w:rPr>
      </w:pPr>
    </w:p>
    <w:p w:rsidR="00C624FB" w:rsidRPr="00B93A33" w:rsidRDefault="00987D13">
      <w:r w:rsidRPr="00B93A33">
        <w:rPr>
          <w:rFonts w:eastAsia="Times New Roman"/>
          <w:sz w:val="20"/>
          <w:szCs w:val="20"/>
        </w:rPr>
        <w:t>Заказчик: САНКТ-ПЕТЕРБУРГСКОЕ ГОСУДАРСТВЕННОЕ БЮДЖЕТНОЕ УЧРЕЖДЕНИЕ ЗДРАВООХРАНЕНИЯ "ГОРОДСКАЯ ПОЛИКЛИНИКА №23"</w:t>
      </w:r>
    </w:p>
    <w:p w:rsidR="00C624FB" w:rsidRPr="00B93A33" w:rsidRDefault="00C624FB">
      <w:pPr>
        <w:rPr>
          <w:rFonts w:eastAsia="Times New Roman"/>
          <w:sz w:val="20"/>
          <w:szCs w:val="20"/>
        </w:rPr>
      </w:pPr>
    </w:p>
    <w:p w:rsidR="00C624FB" w:rsidRPr="00B93A33" w:rsidRDefault="00987D13">
      <w:pPr>
        <w:rPr>
          <w:sz w:val="20"/>
          <w:szCs w:val="20"/>
        </w:rPr>
      </w:pPr>
      <w:r>
        <w:rPr>
          <w:rFonts w:eastAsia="Times New Roman"/>
          <w:sz w:val="20"/>
          <w:szCs w:val="20"/>
        </w:rPr>
        <w:t>Наименование</w:t>
      </w:r>
      <w:r w:rsidRPr="00B93A33">
        <w:rPr>
          <w:rFonts w:eastAsia="Times New Roman"/>
          <w:sz w:val="20"/>
          <w:szCs w:val="20"/>
        </w:rPr>
        <w:t xml:space="preserve"> </w:t>
      </w:r>
      <w:r>
        <w:rPr>
          <w:rFonts w:eastAsia="Times New Roman"/>
          <w:sz w:val="20"/>
          <w:szCs w:val="20"/>
        </w:rPr>
        <w:t>закупки</w:t>
      </w:r>
      <w:r w:rsidRPr="00B93A33">
        <w:rPr>
          <w:rFonts w:eastAsia="Times New Roman"/>
          <w:sz w:val="20"/>
          <w:szCs w:val="20"/>
        </w:rPr>
        <w:t xml:space="preserve">: Поставка изделий медицинского назначения </w:t>
      </w:r>
    </w:p>
    <w:p w:rsidR="00C624FB" w:rsidRPr="00B93A33" w:rsidRDefault="00C624FB">
      <w:pPr>
        <w:rPr>
          <w:rFonts w:eastAsia="Times New Roman"/>
          <w:sz w:val="20"/>
          <w:szCs w:val="20"/>
        </w:rPr>
      </w:pPr>
    </w:p>
    <w:p w:rsidR="00C624FB" w:rsidRDefault="00987D13">
      <w:pPr>
        <w:rPr>
          <w:rFonts w:eastAsia="Times New Roman"/>
          <w:sz w:val="20"/>
          <w:szCs w:val="20"/>
        </w:rPr>
      </w:pPr>
      <w:r>
        <w:rPr>
          <w:rFonts w:eastAsia="Times New Roman"/>
          <w:sz w:val="20"/>
          <w:szCs w:val="20"/>
        </w:rPr>
        <w:t>Идентификационный код закупки: 212780503956478050100100470330000244</w:t>
      </w:r>
    </w:p>
    <w:p w:rsidR="00C624FB" w:rsidRDefault="00C624FB"/>
    <w:p w:rsidR="00C624FB" w:rsidRDefault="00987D13">
      <w:r>
        <w:rPr>
          <w:rFonts w:eastAsia="Times New Roman"/>
          <w:sz w:val="20"/>
          <w:szCs w:val="20"/>
        </w:rPr>
        <w:t>Начальная (максимальная) цена контракта/Максимальное значение цены контракта: 380 000,00 руб.</w:t>
      </w:r>
    </w:p>
    <w:p w:rsidR="00C624FB" w:rsidRPr="00B93A33" w:rsidRDefault="00C624FB">
      <w:pPr>
        <w:rPr>
          <w:rFonts w:eastAsia="Times New Roman"/>
          <w:sz w:val="20"/>
          <w:szCs w:val="20"/>
        </w:rPr>
      </w:pPr>
    </w:p>
    <w:p w:rsidR="00C624FB" w:rsidRDefault="00987D13">
      <w:r>
        <w:rPr>
          <w:rFonts w:eastAsia="Times New Roman"/>
          <w:sz w:val="20"/>
          <w:szCs w:val="20"/>
        </w:rPr>
        <w:t>Снижение</w:t>
      </w:r>
      <w:r w:rsidRPr="00B93A33">
        <w:rPr>
          <w:rFonts w:eastAsia="Times New Roman"/>
          <w:sz w:val="20"/>
          <w:szCs w:val="20"/>
        </w:rPr>
        <w:t xml:space="preserve"> </w:t>
      </w:r>
      <w:r>
        <w:rPr>
          <w:rFonts w:eastAsia="Times New Roman"/>
          <w:sz w:val="20"/>
          <w:szCs w:val="20"/>
        </w:rPr>
        <w:t>НМЦК</w:t>
      </w:r>
      <w:r w:rsidRPr="00B93A33">
        <w:rPr>
          <w:rFonts w:eastAsia="Times New Roman"/>
          <w:sz w:val="20"/>
          <w:szCs w:val="20"/>
        </w:rPr>
        <w:t>, %: 17.73</w:t>
      </w:r>
    </w:p>
    <w:p w:rsidR="00C624FB" w:rsidRDefault="00C624FB">
      <w:pPr>
        <w:rPr>
          <w:rFonts w:eastAsia="Times New Roman"/>
          <w:sz w:val="20"/>
          <w:szCs w:val="20"/>
        </w:rPr>
      </w:pPr>
    </w:p>
    <w:p w:rsidR="00C624FB" w:rsidRDefault="00987D13">
      <w:r>
        <w:rPr>
          <w:rFonts w:eastAsia="Times New Roman"/>
          <w:sz w:val="20"/>
          <w:szCs w:val="20"/>
        </w:rPr>
        <w:t>Состав аукционной коми</w:t>
      </w:r>
      <w:r>
        <w:rPr>
          <w:rFonts w:eastAsia="Times New Roman"/>
          <w:sz w:val="20"/>
          <w:szCs w:val="20"/>
        </w:rPr>
        <w:t>ссии:</w:t>
      </w:r>
    </w:p>
    <w:tbl>
      <w:tblPr>
        <w:tblW w:w="9927" w:type="dxa"/>
        <w:tblInd w:w="-14" w:type="dxa"/>
        <w:tblCellMar>
          <w:top w:w="15" w:type="dxa"/>
          <w:left w:w="15" w:type="dxa"/>
          <w:bottom w:w="15" w:type="dxa"/>
          <w:right w:w="15" w:type="dxa"/>
        </w:tblCellMar>
        <w:tblLook w:val="04A0" w:firstRow="1" w:lastRow="0" w:firstColumn="1" w:lastColumn="0" w:noHBand="0" w:noVBand="1"/>
      </w:tblPr>
      <w:tblGrid>
        <w:gridCol w:w="3400"/>
        <w:gridCol w:w="3402"/>
        <w:gridCol w:w="3125"/>
      </w:tblGrid>
      <w:tr w:rsidR="00C624FB">
        <w:tc>
          <w:tcPr>
            <w:tcW w:w="3400" w:type="dxa"/>
            <w:shd w:val="clear" w:color="auto" w:fill="auto"/>
          </w:tcPr>
          <w:p w:rsidR="00C624FB" w:rsidRDefault="00987D13">
            <w:r>
              <w:rPr>
                <w:sz w:val="20"/>
                <w:szCs w:val="20"/>
                <w:lang w:val="en-US"/>
              </w:rPr>
              <w:t>Председатель комиссии</w:t>
            </w:r>
          </w:p>
        </w:tc>
        <w:tc>
          <w:tcPr>
            <w:tcW w:w="3402" w:type="dxa"/>
            <w:shd w:val="clear" w:color="auto" w:fill="auto"/>
          </w:tcPr>
          <w:p w:rsidR="00C624FB" w:rsidRDefault="00987D13">
            <w:r>
              <w:rPr>
                <w:sz w:val="20"/>
                <w:szCs w:val="20"/>
                <w:lang w:val="en-US"/>
              </w:rPr>
              <w:t>Антипова Вера Андреевна</w:t>
            </w:r>
          </w:p>
        </w:tc>
        <w:tc>
          <w:tcPr>
            <w:tcW w:w="3125" w:type="dxa"/>
            <w:shd w:val="clear" w:color="auto" w:fill="auto"/>
          </w:tcPr>
          <w:p w:rsidR="00C624FB" w:rsidRDefault="00987D13">
            <w:r>
              <w:rPr>
                <w:sz w:val="20"/>
                <w:szCs w:val="20"/>
                <w:lang w:val="en-US"/>
              </w:rPr>
              <w:t>Присутствует</w:t>
            </w:r>
          </w:p>
        </w:tc>
      </w:tr>
      <w:tr w:rsidR="00C624FB">
        <w:tc>
          <w:tcPr>
            <w:tcW w:w="3400" w:type="dxa"/>
            <w:shd w:val="clear" w:color="auto" w:fill="auto"/>
          </w:tcPr>
          <w:p w:rsidR="00C624FB" w:rsidRDefault="00987D13">
            <w:r>
              <w:rPr>
                <w:sz w:val="20"/>
                <w:szCs w:val="20"/>
                <w:lang w:val="en-US"/>
              </w:rPr>
              <w:t>Член комиссии</w:t>
            </w:r>
          </w:p>
        </w:tc>
        <w:tc>
          <w:tcPr>
            <w:tcW w:w="3402" w:type="dxa"/>
            <w:shd w:val="clear" w:color="auto" w:fill="auto"/>
          </w:tcPr>
          <w:p w:rsidR="00C624FB" w:rsidRDefault="00987D13">
            <w:r>
              <w:rPr>
                <w:sz w:val="20"/>
                <w:szCs w:val="20"/>
                <w:lang w:val="en-US"/>
              </w:rPr>
              <w:t>Никитюк Ольга Сергеевна</w:t>
            </w:r>
          </w:p>
        </w:tc>
        <w:tc>
          <w:tcPr>
            <w:tcW w:w="3125" w:type="dxa"/>
            <w:shd w:val="clear" w:color="auto" w:fill="auto"/>
          </w:tcPr>
          <w:p w:rsidR="00C624FB" w:rsidRDefault="00987D13">
            <w:r>
              <w:rPr>
                <w:sz w:val="20"/>
                <w:szCs w:val="20"/>
                <w:lang w:val="en-US"/>
              </w:rPr>
              <w:t>Присутствует</w:t>
            </w:r>
          </w:p>
        </w:tc>
      </w:tr>
      <w:tr w:rsidR="00C624FB">
        <w:tc>
          <w:tcPr>
            <w:tcW w:w="3400" w:type="dxa"/>
            <w:shd w:val="clear" w:color="auto" w:fill="auto"/>
          </w:tcPr>
          <w:p w:rsidR="00C624FB" w:rsidRDefault="00987D13">
            <w:r>
              <w:rPr>
                <w:sz w:val="20"/>
                <w:szCs w:val="20"/>
                <w:lang w:val="en-US"/>
              </w:rPr>
              <w:t>Член комиссии</w:t>
            </w:r>
          </w:p>
        </w:tc>
        <w:tc>
          <w:tcPr>
            <w:tcW w:w="3402" w:type="dxa"/>
            <w:shd w:val="clear" w:color="auto" w:fill="auto"/>
          </w:tcPr>
          <w:p w:rsidR="00C624FB" w:rsidRDefault="00987D13">
            <w:r>
              <w:rPr>
                <w:sz w:val="20"/>
                <w:szCs w:val="20"/>
                <w:lang w:val="en-US"/>
              </w:rPr>
              <w:t>Рословцев Владимир Михайлович</w:t>
            </w:r>
          </w:p>
        </w:tc>
        <w:tc>
          <w:tcPr>
            <w:tcW w:w="3125" w:type="dxa"/>
            <w:shd w:val="clear" w:color="auto" w:fill="auto"/>
          </w:tcPr>
          <w:p w:rsidR="00C624FB" w:rsidRDefault="00987D13">
            <w:r>
              <w:rPr>
                <w:sz w:val="20"/>
                <w:szCs w:val="20"/>
                <w:lang w:val="en-US"/>
              </w:rPr>
              <w:t>Присутствует</w:t>
            </w:r>
          </w:p>
        </w:tc>
      </w:tr>
      <w:tr w:rsidR="00C624FB">
        <w:tc>
          <w:tcPr>
            <w:tcW w:w="3400" w:type="dxa"/>
            <w:shd w:val="clear" w:color="auto" w:fill="auto"/>
          </w:tcPr>
          <w:p w:rsidR="00C624FB" w:rsidRDefault="00987D13">
            <w:r>
              <w:rPr>
                <w:sz w:val="20"/>
                <w:szCs w:val="20"/>
                <w:lang w:val="en-US"/>
              </w:rPr>
              <w:t>Член комиссии</w:t>
            </w:r>
          </w:p>
        </w:tc>
        <w:tc>
          <w:tcPr>
            <w:tcW w:w="3402" w:type="dxa"/>
            <w:shd w:val="clear" w:color="auto" w:fill="auto"/>
          </w:tcPr>
          <w:p w:rsidR="00C624FB" w:rsidRDefault="00987D13">
            <w:r>
              <w:rPr>
                <w:sz w:val="20"/>
                <w:szCs w:val="20"/>
                <w:lang w:val="en-US"/>
              </w:rPr>
              <w:t>Булгакова Наталья Михайловна</w:t>
            </w:r>
          </w:p>
        </w:tc>
        <w:tc>
          <w:tcPr>
            <w:tcW w:w="3125" w:type="dxa"/>
            <w:shd w:val="clear" w:color="auto" w:fill="auto"/>
          </w:tcPr>
          <w:p w:rsidR="00C624FB" w:rsidRDefault="00987D13">
            <w:r>
              <w:rPr>
                <w:sz w:val="20"/>
                <w:szCs w:val="20"/>
                <w:lang w:val="en-US"/>
              </w:rPr>
              <w:t>Присутствует</w:t>
            </w:r>
          </w:p>
        </w:tc>
      </w:tr>
      <w:tr w:rsidR="00C624FB">
        <w:tc>
          <w:tcPr>
            <w:tcW w:w="3400" w:type="dxa"/>
            <w:shd w:val="clear" w:color="auto" w:fill="auto"/>
          </w:tcPr>
          <w:p w:rsidR="00C624FB" w:rsidRDefault="00987D13">
            <w:r>
              <w:rPr>
                <w:sz w:val="20"/>
                <w:szCs w:val="20"/>
                <w:lang w:val="en-US"/>
              </w:rPr>
              <w:t>Секретарь комиссии</w:t>
            </w:r>
          </w:p>
        </w:tc>
        <w:tc>
          <w:tcPr>
            <w:tcW w:w="3402" w:type="dxa"/>
            <w:shd w:val="clear" w:color="auto" w:fill="auto"/>
          </w:tcPr>
          <w:p w:rsidR="00C624FB" w:rsidRDefault="00987D13">
            <w:r>
              <w:rPr>
                <w:sz w:val="20"/>
                <w:szCs w:val="20"/>
                <w:lang w:val="en-US"/>
              </w:rPr>
              <w:t>Бодина Наталья Николаевна</w:t>
            </w:r>
          </w:p>
        </w:tc>
        <w:tc>
          <w:tcPr>
            <w:tcW w:w="3125" w:type="dxa"/>
            <w:shd w:val="clear" w:color="auto" w:fill="auto"/>
          </w:tcPr>
          <w:p w:rsidR="00C624FB" w:rsidRDefault="00987D13">
            <w:r>
              <w:rPr>
                <w:sz w:val="20"/>
                <w:szCs w:val="20"/>
                <w:lang w:val="en-US"/>
              </w:rPr>
              <w:t>Отсутствует</w:t>
            </w:r>
          </w:p>
        </w:tc>
      </w:tr>
    </w:tbl>
    <w:p w:rsidR="00C624FB" w:rsidRDefault="00C624FB">
      <w:pPr>
        <w:rPr>
          <w:rFonts w:eastAsia="Times New Roman"/>
          <w:sz w:val="20"/>
          <w:szCs w:val="20"/>
        </w:rPr>
      </w:pPr>
    </w:p>
    <w:p w:rsidR="00C624FB" w:rsidRDefault="00987D13">
      <w:pPr>
        <w:jc w:val="both"/>
      </w:pPr>
      <w:r>
        <w:rPr>
          <w:rFonts w:eastAsia="Times New Roman"/>
          <w:sz w:val="20"/>
          <w:szCs w:val="20"/>
        </w:rPr>
        <w:t>Заседание комиссии правомочно, кворум имеется.</w:t>
      </w:r>
    </w:p>
    <w:p w:rsidR="00C624FB" w:rsidRDefault="00C624FB">
      <w:pPr>
        <w:rPr>
          <w:rFonts w:eastAsia="Times New Roman"/>
          <w:sz w:val="20"/>
          <w:szCs w:val="20"/>
        </w:rPr>
      </w:pPr>
    </w:p>
    <w:p w:rsidR="00C624FB" w:rsidRDefault="00987D13">
      <w:pPr>
        <w:rPr>
          <w:sz w:val="20"/>
          <w:szCs w:val="20"/>
        </w:rPr>
      </w:pPr>
      <w:r>
        <w:rPr>
          <w:rFonts w:eastAsia="Times New Roman"/>
          <w:sz w:val="20"/>
          <w:szCs w:val="20"/>
        </w:rPr>
        <w:t xml:space="preserve">Аукционной комиссией рассмотрены вторые части заявок на участие в аукционе, поданных его участниками, а также информация и электронные документы этих участников, </w:t>
      </w:r>
      <w:r>
        <w:rPr>
          <w:rFonts w:eastAsia="Times New Roman"/>
          <w:sz w:val="20"/>
          <w:szCs w:val="20"/>
        </w:rPr>
        <w:t>предусмотренные частью 11 статьи 24.1 Федерального закона №44-ФЗ.</w:t>
      </w:r>
    </w:p>
    <w:p w:rsidR="00C624FB" w:rsidRDefault="00C624FB">
      <w:pPr>
        <w:rPr>
          <w:rFonts w:eastAsia="Times New Roman"/>
          <w:sz w:val="20"/>
          <w:szCs w:val="20"/>
        </w:rPr>
      </w:pPr>
    </w:p>
    <w:tbl>
      <w:tblPr>
        <w:tblW w:w="9977" w:type="dxa"/>
        <w:tblCellMar>
          <w:top w:w="55" w:type="dxa"/>
          <w:left w:w="55" w:type="dxa"/>
          <w:bottom w:w="55" w:type="dxa"/>
          <w:right w:w="55" w:type="dxa"/>
        </w:tblCellMar>
        <w:tblLook w:val="04A0" w:firstRow="1" w:lastRow="0" w:firstColumn="1" w:lastColumn="0" w:noHBand="0" w:noVBand="1"/>
      </w:tblPr>
      <w:tblGrid>
        <w:gridCol w:w="2550"/>
        <w:gridCol w:w="4011"/>
        <w:gridCol w:w="3416"/>
      </w:tblGrid>
      <w:tr w:rsidR="00C624FB">
        <w:trPr>
          <w:trHeight w:val="285"/>
        </w:trPr>
        <w:tc>
          <w:tcPr>
            <w:tcW w:w="9977" w:type="dxa"/>
            <w:gridSpan w:val="3"/>
            <w:shd w:val="clear" w:color="auto" w:fill="auto"/>
          </w:tcPr>
          <w:p w:rsidR="00C624FB" w:rsidRDefault="00987D13">
            <w:r>
              <w:rPr>
                <w:rFonts w:eastAsia="Times New Roman"/>
                <w:sz w:val="20"/>
                <w:szCs w:val="20"/>
              </w:rPr>
              <w:t>Сведения об участниках аукциона:</w:t>
            </w:r>
          </w:p>
        </w:tc>
      </w:tr>
      <w:tr w:rsidR="00C624FB">
        <w:tc>
          <w:tcPr>
            <w:tcW w:w="2550" w:type="dxa"/>
            <w:tcBorders>
              <w:top w:val="single" w:sz="2" w:space="0" w:color="000001"/>
              <w:left w:val="single" w:sz="2" w:space="0" w:color="000001"/>
              <w:bottom w:val="single" w:sz="2" w:space="0" w:color="000001"/>
              <w:right w:val="single" w:sz="2" w:space="0" w:color="000001"/>
            </w:tcBorders>
            <w:shd w:val="clear" w:color="auto" w:fill="auto"/>
            <w:tcMar>
              <w:left w:w="0" w:type="dxa"/>
            </w:tcMar>
            <w:vAlign w:val="center"/>
          </w:tcPr>
          <w:p w:rsidR="00C624FB" w:rsidRDefault="00987D13">
            <w:pPr>
              <w:jc w:val="center"/>
            </w:pPr>
            <w:r>
              <w:rPr>
                <w:rFonts w:eastAsia="Times New Roman"/>
                <w:sz w:val="20"/>
                <w:szCs w:val="20"/>
              </w:rPr>
              <w:t>Идентификационный номер</w:t>
            </w:r>
          </w:p>
        </w:tc>
        <w:tc>
          <w:tcPr>
            <w:tcW w:w="4011" w:type="dxa"/>
            <w:tcBorders>
              <w:top w:val="single" w:sz="2" w:space="0" w:color="000001"/>
              <w:left w:val="single" w:sz="2" w:space="0" w:color="000001"/>
              <w:bottom w:val="single" w:sz="2" w:space="0" w:color="000001"/>
              <w:right w:val="single" w:sz="2" w:space="0" w:color="000001"/>
            </w:tcBorders>
            <w:shd w:val="clear" w:color="auto" w:fill="auto"/>
            <w:tcMar>
              <w:left w:w="0" w:type="dxa"/>
            </w:tcMar>
            <w:vAlign w:val="center"/>
          </w:tcPr>
          <w:p w:rsidR="00C624FB" w:rsidRDefault="00987D13">
            <w:pPr>
              <w:jc w:val="center"/>
            </w:pPr>
            <w:r>
              <w:rPr>
                <w:rFonts w:eastAsia="Times New Roman"/>
                <w:sz w:val="20"/>
                <w:szCs w:val="20"/>
              </w:rPr>
              <w:t>Наименование / ИНН участника аукциона</w:t>
            </w:r>
          </w:p>
        </w:tc>
        <w:tc>
          <w:tcPr>
            <w:tcW w:w="3416" w:type="dxa"/>
            <w:tcBorders>
              <w:top w:val="single" w:sz="2" w:space="0" w:color="000001"/>
              <w:left w:val="single" w:sz="2" w:space="0" w:color="000001"/>
              <w:bottom w:val="single" w:sz="2" w:space="0" w:color="000001"/>
              <w:right w:val="single" w:sz="2" w:space="0" w:color="000001"/>
            </w:tcBorders>
            <w:shd w:val="clear" w:color="auto" w:fill="auto"/>
            <w:tcMar>
              <w:left w:w="0" w:type="dxa"/>
            </w:tcMar>
            <w:vAlign w:val="center"/>
          </w:tcPr>
          <w:p w:rsidR="00C624FB" w:rsidRDefault="00987D13">
            <w:pPr>
              <w:jc w:val="center"/>
            </w:pPr>
            <w:r>
              <w:rPr>
                <w:rFonts w:eastAsia="Times New Roman"/>
                <w:sz w:val="20"/>
                <w:szCs w:val="20"/>
              </w:rPr>
              <w:t>Минимальное предложение о цене контракта, сделанное участником аукциона</w:t>
            </w:r>
          </w:p>
        </w:tc>
      </w:tr>
      <w:tr w:rsidR="00C624FB">
        <w:tc>
          <w:tcPr>
            <w:tcW w:w="255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Pr>
                <w:sz w:val="20"/>
                <w:szCs w:val="20"/>
                <w:lang w:val="en-US"/>
              </w:rPr>
              <w:t>EA-111219</w:t>
            </w:r>
          </w:p>
        </w:tc>
        <w:tc>
          <w:tcPr>
            <w:tcW w:w="4011"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r w:rsidRPr="00B93A33">
              <w:rPr>
                <w:sz w:val="20"/>
                <w:szCs w:val="20"/>
              </w:rPr>
              <w:t>ОБЩЕСТВО С</w:t>
            </w:r>
            <w:r w:rsidRPr="00B93A33">
              <w:rPr>
                <w:sz w:val="20"/>
                <w:szCs w:val="20"/>
              </w:rPr>
              <w:t xml:space="preserve"> ОГРАНИЧЕННОЙ ОТВЕТСТВЕННОСТЬЮ "ТАКТ" / 7805305689</w:t>
            </w:r>
          </w:p>
        </w:tc>
        <w:tc>
          <w:tcPr>
            <w:tcW w:w="3416"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Pr>
                <w:sz w:val="20"/>
                <w:szCs w:val="20"/>
                <w:lang w:val="en-US"/>
              </w:rPr>
              <w:t>535</w:t>
            </w:r>
            <w:proofErr w:type="gramStart"/>
            <w:r>
              <w:rPr>
                <w:sz w:val="20"/>
                <w:szCs w:val="20"/>
                <w:lang w:val="en-US"/>
              </w:rPr>
              <w:t>,00</w:t>
            </w:r>
            <w:proofErr w:type="gramEnd"/>
            <w:r>
              <w:rPr>
                <w:sz w:val="20"/>
                <w:szCs w:val="20"/>
                <w:lang w:val="en-US"/>
              </w:rPr>
              <w:t xml:space="preserve"> руб.</w:t>
            </w:r>
          </w:p>
        </w:tc>
      </w:tr>
      <w:tr w:rsidR="00C624FB">
        <w:tc>
          <w:tcPr>
            <w:tcW w:w="255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Pr>
                <w:sz w:val="20"/>
                <w:szCs w:val="20"/>
                <w:lang w:val="en-US"/>
              </w:rPr>
              <w:t>EA-111890</w:t>
            </w:r>
          </w:p>
        </w:tc>
        <w:tc>
          <w:tcPr>
            <w:tcW w:w="4011"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r w:rsidRPr="00B93A33">
              <w:rPr>
                <w:sz w:val="20"/>
                <w:szCs w:val="20"/>
              </w:rPr>
              <w:t>ОБЩЕСТВО С ОГРАНИЧЕННОЙ ОТВЕТСТВЕННОСТЬЮ ТОРГОВО-ПРОИЗВОДСТВЕННОЕ МЕДИЦИНСКОЕ ПРЕДПРИЯТИЕ "ЛАРИКС-ПЛЮС" / 6147011500</w:t>
            </w:r>
          </w:p>
        </w:tc>
        <w:tc>
          <w:tcPr>
            <w:tcW w:w="3416"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Pr>
                <w:sz w:val="20"/>
                <w:szCs w:val="20"/>
                <w:lang w:val="en-US"/>
              </w:rPr>
              <w:t>540</w:t>
            </w:r>
            <w:proofErr w:type="gramStart"/>
            <w:r>
              <w:rPr>
                <w:sz w:val="20"/>
                <w:szCs w:val="20"/>
                <w:lang w:val="en-US"/>
              </w:rPr>
              <w:t>,00</w:t>
            </w:r>
            <w:proofErr w:type="gramEnd"/>
            <w:r>
              <w:rPr>
                <w:sz w:val="20"/>
                <w:szCs w:val="20"/>
                <w:lang w:val="en-US"/>
              </w:rPr>
              <w:t xml:space="preserve"> руб.</w:t>
            </w:r>
          </w:p>
        </w:tc>
      </w:tr>
      <w:tr w:rsidR="00C624FB">
        <w:tc>
          <w:tcPr>
            <w:tcW w:w="255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Pr>
                <w:sz w:val="20"/>
                <w:szCs w:val="20"/>
                <w:lang w:val="en-US"/>
              </w:rPr>
              <w:t>EA-111794</w:t>
            </w:r>
          </w:p>
        </w:tc>
        <w:tc>
          <w:tcPr>
            <w:tcW w:w="4011"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r w:rsidRPr="00B93A33">
              <w:rPr>
                <w:sz w:val="20"/>
                <w:szCs w:val="20"/>
              </w:rPr>
              <w:t>ОБЩЕСТВО С ОГРАНИЧЕННОЙ ОТВЕТСТВЕННОСТЬЮ "</w:t>
            </w:r>
            <w:r w:rsidRPr="00B93A33">
              <w:rPr>
                <w:sz w:val="20"/>
                <w:szCs w:val="20"/>
              </w:rPr>
              <w:t>ДЕЛЬТАМЕД" / 6683007994</w:t>
            </w:r>
          </w:p>
        </w:tc>
        <w:tc>
          <w:tcPr>
            <w:tcW w:w="3416"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Pr>
                <w:sz w:val="20"/>
                <w:szCs w:val="20"/>
                <w:lang w:val="en-US"/>
              </w:rPr>
              <w:t>619</w:t>
            </w:r>
            <w:proofErr w:type="gramStart"/>
            <w:r>
              <w:rPr>
                <w:sz w:val="20"/>
                <w:szCs w:val="20"/>
                <w:lang w:val="en-US"/>
              </w:rPr>
              <w:t>,75</w:t>
            </w:r>
            <w:proofErr w:type="gramEnd"/>
            <w:r>
              <w:rPr>
                <w:sz w:val="20"/>
                <w:szCs w:val="20"/>
                <w:lang w:val="en-US"/>
              </w:rPr>
              <w:t xml:space="preserve"> руб.</w:t>
            </w:r>
          </w:p>
        </w:tc>
      </w:tr>
      <w:tr w:rsidR="00C624FB">
        <w:tc>
          <w:tcPr>
            <w:tcW w:w="255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Pr>
                <w:sz w:val="20"/>
                <w:szCs w:val="20"/>
                <w:lang w:val="en-US"/>
              </w:rPr>
              <w:t>EA-111551</w:t>
            </w:r>
          </w:p>
        </w:tc>
        <w:tc>
          <w:tcPr>
            <w:tcW w:w="4011"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r>
              <w:rPr>
                <w:sz w:val="20"/>
                <w:szCs w:val="20"/>
                <w:lang w:val="en-US"/>
              </w:rPr>
              <w:t>КОВАЛЕНКО ВИТАЛИЙ ВЛАДИМИРОВИЧ / 100201885589</w:t>
            </w:r>
          </w:p>
        </w:tc>
        <w:tc>
          <w:tcPr>
            <w:tcW w:w="3416"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Pr>
                <w:sz w:val="20"/>
                <w:szCs w:val="20"/>
                <w:lang w:val="en-US"/>
              </w:rPr>
              <w:t>647</w:t>
            </w:r>
            <w:proofErr w:type="gramStart"/>
            <w:r>
              <w:rPr>
                <w:sz w:val="20"/>
                <w:szCs w:val="20"/>
                <w:lang w:val="en-US"/>
              </w:rPr>
              <w:t>,07</w:t>
            </w:r>
            <w:proofErr w:type="gramEnd"/>
            <w:r>
              <w:rPr>
                <w:sz w:val="20"/>
                <w:szCs w:val="20"/>
                <w:lang w:val="en-US"/>
              </w:rPr>
              <w:t xml:space="preserve"> руб.</w:t>
            </w:r>
          </w:p>
        </w:tc>
      </w:tr>
    </w:tbl>
    <w:p w:rsidR="00C624FB" w:rsidRDefault="00C624FB">
      <w:pPr>
        <w:rPr>
          <w:rFonts w:eastAsia="Times New Roman"/>
        </w:rPr>
      </w:pPr>
    </w:p>
    <w:p w:rsidR="00C624FB" w:rsidRDefault="00C624FB">
      <w:pPr>
        <w:rPr>
          <w:rFonts w:eastAsia="Times New Roman"/>
          <w:sz w:val="20"/>
          <w:szCs w:val="20"/>
        </w:rPr>
      </w:pPr>
    </w:p>
    <w:tbl>
      <w:tblPr>
        <w:tblW w:w="9977" w:type="dxa"/>
        <w:tblCellMar>
          <w:top w:w="55" w:type="dxa"/>
          <w:left w:w="55" w:type="dxa"/>
          <w:bottom w:w="55" w:type="dxa"/>
          <w:right w:w="55" w:type="dxa"/>
        </w:tblCellMar>
        <w:tblLook w:val="04A0" w:firstRow="1" w:lastRow="0" w:firstColumn="1" w:lastColumn="0" w:noHBand="0" w:noVBand="1"/>
      </w:tblPr>
      <w:tblGrid>
        <w:gridCol w:w="2552"/>
        <w:gridCol w:w="2937"/>
        <w:gridCol w:w="2748"/>
        <w:gridCol w:w="1740"/>
      </w:tblGrid>
      <w:tr w:rsidR="00C624FB">
        <w:tc>
          <w:tcPr>
            <w:tcW w:w="9976" w:type="dxa"/>
            <w:gridSpan w:val="4"/>
            <w:shd w:val="clear" w:color="auto" w:fill="auto"/>
          </w:tcPr>
          <w:p w:rsidR="00C624FB" w:rsidRDefault="00987D13">
            <w:pPr>
              <w:ind w:left="-45"/>
            </w:pPr>
            <w:r>
              <w:rPr>
                <w:rFonts w:eastAsia="Times New Roman"/>
                <w:sz w:val="20"/>
                <w:szCs w:val="20"/>
              </w:rPr>
              <w:t>Сведения о решении аукционной комиссии:</w:t>
            </w:r>
          </w:p>
        </w:tc>
      </w:tr>
      <w:tr w:rsidR="00C624FB">
        <w:tc>
          <w:tcPr>
            <w:tcW w:w="2551" w:type="dxa"/>
            <w:tcBorders>
              <w:top w:val="single" w:sz="2" w:space="0" w:color="000001"/>
              <w:left w:val="single" w:sz="2" w:space="0" w:color="000001"/>
              <w:bottom w:val="single" w:sz="2" w:space="0" w:color="000001"/>
              <w:right w:val="single" w:sz="2" w:space="0" w:color="000001"/>
            </w:tcBorders>
            <w:shd w:val="clear" w:color="auto" w:fill="auto"/>
            <w:tcMar>
              <w:left w:w="0" w:type="dxa"/>
            </w:tcMar>
            <w:vAlign w:val="center"/>
          </w:tcPr>
          <w:p w:rsidR="00C624FB" w:rsidRDefault="00987D13">
            <w:pPr>
              <w:jc w:val="center"/>
            </w:pPr>
            <w:r>
              <w:rPr>
                <w:rFonts w:eastAsia="Times New Roman"/>
                <w:sz w:val="20"/>
                <w:szCs w:val="20"/>
              </w:rPr>
              <w:lastRenderedPageBreak/>
              <w:t xml:space="preserve">Идентификационный номер </w:t>
            </w:r>
            <w:r>
              <w:rPr>
                <w:rFonts w:eastAsia="Times New Roman"/>
                <w:sz w:val="20"/>
                <w:szCs w:val="20"/>
                <w:lang w:val="en-US"/>
              </w:rPr>
              <w:t xml:space="preserve">/ </w:t>
            </w:r>
            <w:r>
              <w:rPr>
                <w:rFonts w:eastAsia="Times New Roman"/>
                <w:sz w:val="20"/>
                <w:szCs w:val="20"/>
              </w:rPr>
              <w:t>Наименование участника</w:t>
            </w:r>
          </w:p>
        </w:tc>
        <w:tc>
          <w:tcPr>
            <w:tcW w:w="2937" w:type="dxa"/>
            <w:tcBorders>
              <w:top w:val="single" w:sz="2" w:space="0" w:color="000001"/>
              <w:left w:val="single" w:sz="2" w:space="0" w:color="000001"/>
              <w:bottom w:val="single" w:sz="2" w:space="0" w:color="000001"/>
              <w:right w:val="single" w:sz="2" w:space="0" w:color="000001"/>
            </w:tcBorders>
            <w:shd w:val="clear" w:color="auto" w:fill="auto"/>
            <w:tcMar>
              <w:left w:w="0" w:type="dxa"/>
            </w:tcMar>
            <w:vAlign w:val="center"/>
          </w:tcPr>
          <w:p w:rsidR="00C624FB" w:rsidRDefault="00987D13">
            <w:pPr>
              <w:overflowPunct w:val="0"/>
              <w:jc w:val="center"/>
            </w:pPr>
            <w:r>
              <w:rPr>
                <w:rFonts w:eastAsia="Times New Roman"/>
                <w:sz w:val="20"/>
                <w:szCs w:val="20"/>
              </w:rPr>
              <w:t xml:space="preserve">Решение о соответствии или о несоответствии заявки </w:t>
            </w:r>
            <w:r>
              <w:rPr>
                <w:rFonts w:eastAsia="Times New Roman"/>
                <w:sz w:val="20"/>
                <w:szCs w:val="20"/>
              </w:rPr>
              <w:t>требованиям документации</w:t>
            </w:r>
          </w:p>
        </w:tc>
        <w:tc>
          <w:tcPr>
            <w:tcW w:w="2748" w:type="dxa"/>
            <w:tcBorders>
              <w:top w:val="single" w:sz="2" w:space="0" w:color="000001"/>
              <w:left w:val="single" w:sz="2" w:space="0" w:color="000001"/>
              <w:bottom w:val="single" w:sz="2" w:space="0" w:color="000001"/>
              <w:right w:val="single" w:sz="2" w:space="0" w:color="000001"/>
            </w:tcBorders>
            <w:shd w:val="clear" w:color="auto" w:fill="auto"/>
            <w:tcMar>
              <w:left w:w="0" w:type="dxa"/>
            </w:tcMar>
            <w:vAlign w:val="center"/>
          </w:tcPr>
          <w:p w:rsidR="00C624FB" w:rsidRDefault="00987D13">
            <w:pPr>
              <w:jc w:val="center"/>
            </w:pPr>
            <w:r>
              <w:rPr>
                <w:rFonts w:eastAsia="Times New Roman"/>
                <w:sz w:val="20"/>
                <w:szCs w:val="20"/>
              </w:rPr>
              <w:t>Ф.И.О. члена аукционной комиссии</w:t>
            </w:r>
          </w:p>
        </w:tc>
        <w:tc>
          <w:tcPr>
            <w:tcW w:w="1740" w:type="dxa"/>
            <w:tcBorders>
              <w:top w:val="single" w:sz="2" w:space="0" w:color="000001"/>
              <w:left w:val="single" w:sz="2" w:space="0" w:color="000001"/>
              <w:bottom w:val="single" w:sz="2" w:space="0" w:color="000001"/>
              <w:right w:val="single" w:sz="2" w:space="0" w:color="000001"/>
            </w:tcBorders>
            <w:shd w:val="clear" w:color="auto" w:fill="auto"/>
            <w:tcMar>
              <w:left w:w="0" w:type="dxa"/>
            </w:tcMar>
            <w:vAlign w:val="center"/>
          </w:tcPr>
          <w:p w:rsidR="00C624FB" w:rsidRDefault="00987D13">
            <w:pPr>
              <w:jc w:val="center"/>
            </w:pPr>
            <w:proofErr w:type="gramStart"/>
            <w:r>
              <w:rPr>
                <w:rFonts w:eastAsia="Times New Roman"/>
                <w:sz w:val="20"/>
                <w:szCs w:val="20"/>
              </w:rPr>
              <w:t>Решение  члена</w:t>
            </w:r>
            <w:proofErr w:type="gramEnd"/>
            <w:r>
              <w:rPr>
                <w:rFonts w:eastAsia="Times New Roman"/>
                <w:sz w:val="20"/>
                <w:szCs w:val="20"/>
              </w:rPr>
              <w:t xml:space="preserve"> комиссии</w:t>
            </w:r>
          </w:p>
        </w:tc>
      </w:tr>
      <w:tr w:rsidR="00C624FB">
        <w:tc>
          <w:tcPr>
            <w:tcW w:w="2551" w:type="dxa"/>
            <w:vMerge w:val="restart"/>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Pr>
                <w:sz w:val="20"/>
                <w:szCs w:val="20"/>
                <w:lang w:val="en-US"/>
              </w:rPr>
              <w:t>EA</w:t>
            </w:r>
            <w:r w:rsidRPr="00B93A33">
              <w:rPr>
                <w:sz w:val="20"/>
                <w:szCs w:val="20"/>
              </w:rPr>
              <w:t>-111219</w:t>
            </w:r>
          </w:p>
          <w:p w:rsidR="00C624FB" w:rsidRDefault="00987D13">
            <w:pPr>
              <w:pStyle w:val="af1"/>
            </w:pPr>
            <w:r w:rsidRPr="00B93A33">
              <w:rPr>
                <w:sz w:val="20"/>
                <w:szCs w:val="20"/>
              </w:rPr>
              <w:t>ОБЩЕСТВО С ОГРАНИЧЕННОЙ ОТВЕТСТВЕННОСТЬЮ "ТАКТ"</w:t>
            </w:r>
          </w:p>
        </w:tc>
        <w:tc>
          <w:tcPr>
            <w:tcW w:w="2937" w:type="dxa"/>
            <w:vMerge w:val="restart"/>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sidRPr="00B93A33">
              <w:rPr>
                <w:rFonts w:eastAsia="Times New Roman"/>
                <w:sz w:val="20"/>
                <w:szCs w:val="20"/>
              </w:rPr>
              <w:t>Не соответствует</w:t>
            </w:r>
          </w:p>
          <w:p w:rsidR="00C624FB" w:rsidRPr="00B93A33" w:rsidRDefault="00C624FB">
            <w:pPr>
              <w:pStyle w:val="af1"/>
              <w:rPr>
                <w:rFonts w:eastAsia="Times New Roman"/>
                <w:sz w:val="20"/>
                <w:szCs w:val="20"/>
              </w:rPr>
            </w:pPr>
          </w:p>
          <w:p w:rsidR="00C624FB" w:rsidRDefault="00987D13">
            <w:pPr>
              <w:pStyle w:val="af1"/>
            </w:pPr>
            <w:r w:rsidRPr="00B93A33">
              <w:rPr>
                <w:rFonts w:eastAsia="Times New Roman"/>
                <w:sz w:val="20"/>
                <w:szCs w:val="20"/>
              </w:rPr>
              <w:t xml:space="preserve">непредставление документов и информации, которые предусмотрены частью 11 статьи 24.1, частями 3 </w:t>
            </w:r>
            <w:r w:rsidRPr="00B93A33">
              <w:rPr>
                <w:rFonts w:eastAsia="Times New Roman"/>
                <w:sz w:val="20"/>
                <w:szCs w:val="20"/>
              </w:rPr>
              <w:t>или 3.1, 5, 8.2 статьи 66 Федерального закона №44-ФЗ,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w:t>
            </w:r>
            <w:r w:rsidRPr="00B93A33">
              <w:rPr>
                <w:rFonts w:eastAsia="Times New Roman"/>
                <w:sz w:val="20"/>
                <w:szCs w:val="20"/>
              </w:rPr>
              <w:t xml:space="preserve"> время окончания срока подачи заявок на участие в таком аукционе</w:t>
            </w:r>
            <w:r w:rsidRPr="00B93A33">
              <w:rPr>
                <w:rFonts w:eastAsia="Times New Roman"/>
                <w:sz w:val="20"/>
                <w:szCs w:val="20"/>
              </w:rPr>
              <w:br/>
            </w:r>
            <w:r w:rsidRPr="00B93A33">
              <w:rPr>
                <w:rFonts w:eastAsia="Times New Roman"/>
                <w:sz w:val="20"/>
                <w:szCs w:val="20"/>
              </w:rPr>
              <w:br/>
              <w:t>Заявка признана не соответствующей требованиям, на основании пункта 1 части 6 статьи 69 Федерального Закона № 44-ФЗ от 05.04.2013г  – непредставления документов и информации, которые предусм</w:t>
            </w:r>
            <w:r w:rsidRPr="00B93A33">
              <w:rPr>
                <w:rFonts w:eastAsia="Times New Roman"/>
                <w:sz w:val="20"/>
                <w:szCs w:val="20"/>
              </w:rPr>
              <w:t>отрены частью 11 статьи 24.1, частями 3 или 3.1, 5, 8.2 статьи 66 Федерального закона № 44 ФЗ от 05.04.2013 года, несоответствия указанных документов и информации требованиям, установленным документацией о таком аукционе, наличия в указанных документах нед</w:t>
            </w:r>
            <w:r w:rsidRPr="00B93A33">
              <w:rPr>
                <w:rFonts w:eastAsia="Times New Roman"/>
                <w:sz w:val="20"/>
                <w:szCs w:val="20"/>
              </w:rPr>
              <w:t>остоверной информации об участнике такого аукциона на дату и время окончания срока подачи заявок на участие в таком аукционе, а именно: Согласно письму производителя ООО «Гекса Нетканые материалы»(вх №2 от 01.09.2021), реальные характеристики товаров, прои</w:t>
            </w:r>
            <w:r w:rsidRPr="00B93A33">
              <w:rPr>
                <w:rFonts w:eastAsia="Times New Roman"/>
                <w:sz w:val="20"/>
                <w:szCs w:val="20"/>
              </w:rPr>
              <w:t>зводимых по регистрационному удостоверению № ФСР 2009/06234 от 12 августа 2020 года не соответствуют показателям характеристик, представленных в заявке участника по позиции 3.</w:t>
            </w:r>
          </w:p>
        </w:tc>
        <w:tc>
          <w:tcPr>
            <w:tcW w:w="2748"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t>Антипова Вера Андреевна</w:t>
            </w:r>
          </w:p>
        </w:tc>
        <w:tc>
          <w:tcPr>
            <w:tcW w:w="174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t>Не соответствует</w:t>
            </w:r>
          </w:p>
        </w:tc>
      </w:tr>
      <w:tr w:rsidR="00C624FB">
        <w:tc>
          <w:tcPr>
            <w:tcW w:w="2551" w:type="dxa"/>
            <w:vMerge/>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Pr>
                <w:sz w:val="20"/>
                <w:szCs w:val="20"/>
                <w:lang w:val="en-US"/>
              </w:rPr>
              <w:t>EA</w:t>
            </w:r>
            <w:r w:rsidRPr="00B93A33">
              <w:rPr>
                <w:sz w:val="20"/>
                <w:szCs w:val="20"/>
              </w:rPr>
              <w:t>-111219</w:t>
            </w:r>
          </w:p>
          <w:p w:rsidR="00C624FB" w:rsidRDefault="00987D13">
            <w:pPr>
              <w:pStyle w:val="af1"/>
            </w:pPr>
            <w:r w:rsidRPr="00B93A33">
              <w:rPr>
                <w:sz w:val="20"/>
                <w:szCs w:val="20"/>
              </w:rPr>
              <w:t>ОБЩЕСТВО С ОГРАНИЧЕННОЙ ОТВЕ</w:t>
            </w:r>
            <w:r w:rsidRPr="00B93A33">
              <w:rPr>
                <w:sz w:val="20"/>
                <w:szCs w:val="20"/>
              </w:rPr>
              <w:t>ТСТВЕННОСТЬЮ "ТАКТ"</w:t>
            </w:r>
          </w:p>
        </w:tc>
        <w:tc>
          <w:tcPr>
            <w:tcW w:w="2937" w:type="dxa"/>
            <w:vMerge/>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sidRPr="00B93A33">
              <w:rPr>
                <w:rFonts w:eastAsia="Times New Roman"/>
                <w:sz w:val="20"/>
                <w:szCs w:val="20"/>
              </w:rPr>
              <w:t>Не соответствует</w:t>
            </w:r>
          </w:p>
          <w:p w:rsidR="00C624FB" w:rsidRPr="00B93A33" w:rsidRDefault="00C624FB">
            <w:pPr>
              <w:pStyle w:val="af1"/>
              <w:rPr>
                <w:rFonts w:eastAsia="Times New Roman"/>
                <w:sz w:val="20"/>
                <w:szCs w:val="20"/>
              </w:rPr>
            </w:pPr>
          </w:p>
          <w:p w:rsidR="00C624FB" w:rsidRDefault="00987D13">
            <w:pPr>
              <w:pStyle w:val="af1"/>
            </w:pPr>
            <w:r w:rsidRPr="00B93A33">
              <w:rPr>
                <w:rFonts w:eastAsia="Times New Roman"/>
                <w:sz w:val="20"/>
                <w:szCs w:val="20"/>
              </w:rPr>
              <w:t>непредставление документов и информации, которые предусмотрены частью 11 статьи 24.1, частями 3 или 3.1, 5, 8.2 статьи 66 Федерального закона №44-ФЗ, несоответствия указанных документов и информации требованиям, устано</w:t>
            </w:r>
            <w:r w:rsidRPr="00B93A33">
              <w:rPr>
                <w:rFonts w:eastAsia="Times New Roman"/>
                <w:sz w:val="20"/>
                <w:szCs w:val="20"/>
              </w:rPr>
              <w:t>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r w:rsidRPr="00B93A33">
              <w:rPr>
                <w:rFonts w:eastAsia="Times New Roman"/>
                <w:sz w:val="20"/>
                <w:szCs w:val="20"/>
              </w:rPr>
              <w:br/>
            </w:r>
            <w:r w:rsidRPr="00B93A33">
              <w:rPr>
                <w:rFonts w:eastAsia="Times New Roman"/>
                <w:sz w:val="20"/>
                <w:szCs w:val="20"/>
              </w:rPr>
              <w:br/>
              <w:t>Заявка признана не соответствующей требованиям, на основ</w:t>
            </w:r>
            <w:r w:rsidRPr="00B93A33">
              <w:rPr>
                <w:rFonts w:eastAsia="Times New Roman"/>
                <w:sz w:val="20"/>
                <w:szCs w:val="20"/>
              </w:rPr>
              <w:t>ании пункта 1 части 6 статьи 69 Федерального Закона № 44-ФЗ от 05.04.2013г  – непредставления документов и информации, которые предусмотрены частью 11 статьи 24.1, частями 3 или 3.1, 5, 8.2 статьи 66 Федерального закона № 44 ФЗ от 05.04.2013 года, несоотве</w:t>
            </w:r>
            <w:r w:rsidRPr="00B93A33">
              <w:rPr>
                <w:rFonts w:eastAsia="Times New Roman"/>
                <w:sz w:val="20"/>
                <w:szCs w:val="20"/>
              </w:rPr>
              <w:t>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w:t>
            </w:r>
            <w:r w:rsidRPr="00B93A33">
              <w:rPr>
                <w:rFonts w:eastAsia="Times New Roman"/>
                <w:sz w:val="20"/>
                <w:szCs w:val="20"/>
              </w:rPr>
              <w:t>не, а именно: Согласно письму производителя ООО «Гекса Нетканые материалы»(вх №2 от 01.09.2021), реальные характеристики товаров, производимых по регистрационному удостоверению № ФСР 2009/06234 от 12 августа 2020 года не соответствуют показателям характери</w:t>
            </w:r>
            <w:r w:rsidRPr="00B93A33">
              <w:rPr>
                <w:rFonts w:eastAsia="Times New Roman"/>
                <w:sz w:val="20"/>
                <w:szCs w:val="20"/>
              </w:rPr>
              <w:t>стик, представленных в заявке участника по позиции 3.</w:t>
            </w:r>
          </w:p>
        </w:tc>
        <w:tc>
          <w:tcPr>
            <w:tcW w:w="2748"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t>Никитюк Ольга Сергеевна</w:t>
            </w:r>
          </w:p>
        </w:tc>
        <w:tc>
          <w:tcPr>
            <w:tcW w:w="174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t>Не соответствует</w:t>
            </w:r>
          </w:p>
        </w:tc>
      </w:tr>
      <w:tr w:rsidR="00C624FB">
        <w:tc>
          <w:tcPr>
            <w:tcW w:w="2551" w:type="dxa"/>
            <w:vMerge/>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Pr>
                <w:sz w:val="20"/>
                <w:szCs w:val="20"/>
                <w:lang w:val="en-US"/>
              </w:rPr>
              <w:t>EA</w:t>
            </w:r>
            <w:r w:rsidRPr="00B93A33">
              <w:rPr>
                <w:sz w:val="20"/>
                <w:szCs w:val="20"/>
              </w:rPr>
              <w:t>-111219</w:t>
            </w:r>
          </w:p>
          <w:p w:rsidR="00C624FB" w:rsidRDefault="00987D13">
            <w:pPr>
              <w:pStyle w:val="af1"/>
            </w:pPr>
            <w:r w:rsidRPr="00B93A33">
              <w:rPr>
                <w:sz w:val="20"/>
                <w:szCs w:val="20"/>
              </w:rPr>
              <w:t>ОБЩЕСТВО С ОГРАНИЧЕННОЙ ОТВЕТСТВЕННОСТЬЮ "ТАКТ"</w:t>
            </w:r>
          </w:p>
        </w:tc>
        <w:tc>
          <w:tcPr>
            <w:tcW w:w="2937" w:type="dxa"/>
            <w:vMerge/>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sidRPr="00B93A33">
              <w:rPr>
                <w:rFonts w:eastAsia="Times New Roman"/>
                <w:sz w:val="20"/>
                <w:szCs w:val="20"/>
              </w:rPr>
              <w:t>Не соответствует</w:t>
            </w:r>
          </w:p>
          <w:p w:rsidR="00C624FB" w:rsidRPr="00B93A33" w:rsidRDefault="00C624FB">
            <w:pPr>
              <w:pStyle w:val="af1"/>
              <w:rPr>
                <w:rFonts w:eastAsia="Times New Roman"/>
                <w:sz w:val="20"/>
                <w:szCs w:val="20"/>
              </w:rPr>
            </w:pPr>
          </w:p>
          <w:p w:rsidR="00C624FB" w:rsidRDefault="00987D13">
            <w:pPr>
              <w:pStyle w:val="af1"/>
            </w:pPr>
            <w:r w:rsidRPr="00B93A33">
              <w:rPr>
                <w:rFonts w:eastAsia="Times New Roman"/>
                <w:sz w:val="20"/>
                <w:szCs w:val="20"/>
              </w:rPr>
              <w:t xml:space="preserve">непредставление документов и информации, которые предусмотрены частью 11 статьи </w:t>
            </w:r>
            <w:r w:rsidRPr="00B93A33">
              <w:rPr>
                <w:rFonts w:eastAsia="Times New Roman"/>
                <w:sz w:val="20"/>
                <w:szCs w:val="20"/>
              </w:rPr>
              <w:t>24.1, частями 3 или 3.1, 5, 8.2 статьи 66 Федерального закона №44-ФЗ,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w:t>
            </w:r>
            <w:r w:rsidRPr="00B93A33">
              <w:rPr>
                <w:rFonts w:eastAsia="Times New Roman"/>
                <w:sz w:val="20"/>
                <w:szCs w:val="20"/>
              </w:rPr>
              <w:t>кциона на дату и время окончания срока подачи заявок на участие в таком аукционе</w:t>
            </w:r>
            <w:r w:rsidRPr="00B93A33">
              <w:rPr>
                <w:rFonts w:eastAsia="Times New Roman"/>
                <w:sz w:val="20"/>
                <w:szCs w:val="20"/>
              </w:rPr>
              <w:br/>
            </w:r>
            <w:r w:rsidRPr="00B93A33">
              <w:rPr>
                <w:rFonts w:eastAsia="Times New Roman"/>
                <w:sz w:val="20"/>
                <w:szCs w:val="20"/>
              </w:rPr>
              <w:br/>
              <w:t>Заявка признана не соответствующей требованиям, на основании пункта 1 части 6 статьи 69 Федерального Закона № 44-ФЗ от 05.04.2013г  – непредставления документов и информации,</w:t>
            </w:r>
            <w:r w:rsidRPr="00B93A33">
              <w:rPr>
                <w:rFonts w:eastAsia="Times New Roman"/>
                <w:sz w:val="20"/>
                <w:szCs w:val="20"/>
              </w:rPr>
              <w:t xml:space="preserve"> которые предусмотрены частью 11 статьи 24.1, частями 3 или 3.1, 5, 8.2 статьи 66 Федерального закона № 44 ФЗ от 05.04.2013 года, несоответствия указанных документов и информации требованиям, установленным документацией о таком аукционе, наличия в указанны</w:t>
            </w:r>
            <w:r w:rsidRPr="00B93A33">
              <w:rPr>
                <w:rFonts w:eastAsia="Times New Roman"/>
                <w:sz w:val="20"/>
                <w:szCs w:val="20"/>
              </w:rPr>
              <w:t>х документах недостоверной информации об участнике такого аукциона на дату и время окончания срока подачи заявок на участие в таком аукционе, а именно: Согласно письму производителя ООО «Гекса Нетканые материалы»(вх №2 от 01.09.2021), реальные характеристи</w:t>
            </w:r>
            <w:r w:rsidRPr="00B93A33">
              <w:rPr>
                <w:rFonts w:eastAsia="Times New Roman"/>
                <w:sz w:val="20"/>
                <w:szCs w:val="20"/>
              </w:rPr>
              <w:t>ки товаров, производимых по регистрационному удостоверению № ФСР 2009/06234 от 12 августа 2020 года не соответствуют показателям характеристик, представленных в заявке участника по позиции 3.</w:t>
            </w:r>
          </w:p>
        </w:tc>
        <w:tc>
          <w:tcPr>
            <w:tcW w:w="2748"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t>Рословцев Владимир Михайлович</w:t>
            </w:r>
          </w:p>
        </w:tc>
        <w:tc>
          <w:tcPr>
            <w:tcW w:w="174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t>Не соответствует</w:t>
            </w:r>
          </w:p>
        </w:tc>
      </w:tr>
      <w:tr w:rsidR="00C624FB">
        <w:tc>
          <w:tcPr>
            <w:tcW w:w="2551" w:type="dxa"/>
            <w:vMerge/>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Pr>
                <w:sz w:val="20"/>
                <w:szCs w:val="20"/>
                <w:lang w:val="en-US"/>
              </w:rPr>
              <w:t>EA</w:t>
            </w:r>
            <w:r w:rsidRPr="00B93A33">
              <w:rPr>
                <w:sz w:val="20"/>
                <w:szCs w:val="20"/>
              </w:rPr>
              <w:t>-111219</w:t>
            </w:r>
          </w:p>
          <w:p w:rsidR="00C624FB" w:rsidRDefault="00987D13">
            <w:pPr>
              <w:pStyle w:val="af1"/>
            </w:pPr>
            <w:r w:rsidRPr="00B93A33">
              <w:rPr>
                <w:sz w:val="20"/>
                <w:szCs w:val="20"/>
              </w:rPr>
              <w:t>ОБЩЕСТ</w:t>
            </w:r>
            <w:r w:rsidRPr="00B93A33">
              <w:rPr>
                <w:sz w:val="20"/>
                <w:szCs w:val="20"/>
              </w:rPr>
              <w:t>ВО С ОГРАНИЧЕННОЙ ОТВЕТСТВЕННОСТЬЮ "ТАКТ"</w:t>
            </w:r>
          </w:p>
        </w:tc>
        <w:tc>
          <w:tcPr>
            <w:tcW w:w="2937" w:type="dxa"/>
            <w:vMerge/>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sidRPr="00B93A33">
              <w:rPr>
                <w:rFonts w:eastAsia="Times New Roman"/>
                <w:sz w:val="20"/>
                <w:szCs w:val="20"/>
              </w:rPr>
              <w:t>Не соответствует</w:t>
            </w:r>
          </w:p>
          <w:p w:rsidR="00C624FB" w:rsidRPr="00B93A33" w:rsidRDefault="00C624FB">
            <w:pPr>
              <w:pStyle w:val="af1"/>
              <w:rPr>
                <w:rFonts w:eastAsia="Times New Roman"/>
                <w:sz w:val="20"/>
                <w:szCs w:val="20"/>
              </w:rPr>
            </w:pPr>
          </w:p>
          <w:p w:rsidR="00C624FB" w:rsidRDefault="00987D13">
            <w:pPr>
              <w:pStyle w:val="af1"/>
            </w:pPr>
            <w:r w:rsidRPr="00B93A33">
              <w:rPr>
                <w:rFonts w:eastAsia="Times New Roman"/>
                <w:sz w:val="20"/>
                <w:szCs w:val="20"/>
              </w:rPr>
              <w:t>непредставление документов и информации, которые предусмотрены частью 11 статьи 24.1, частями 3 или 3.1, 5, 8.2 статьи 66 Федерального закона №44-ФЗ, несоответствия указанных документов и информац</w:t>
            </w:r>
            <w:r w:rsidRPr="00B93A33">
              <w:rPr>
                <w:rFonts w:eastAsia="Times New Roman"/>
                <w:sz w:val="20"/>
                <w:szCs w:val="20"/>
              </w:rPr>
              <w:t>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r w:rsidRPr="00B93A33">
              <w:rPr>
                <w:rFonts w:eastAsia="Times New Roman"/>
                <w:sz w:val="20"/>
                <w:szCs w:val="20"/>
              </w:rPr>
              <w:br/>
            </w:r>
            <w:r w:rsidRPr="00B93A33">
              <w:rPr>
                <w:rFonts w:eastAsia="Times New Roman"/>
                <w:sz w:val="20"/>
                <w:szCs w:val="20"/>
              </w:rPr>
              <w:br/>
              <w:t>Заявка признана не соответствующей</w:t>
            </w:r>
            <w:r w:rsidRPr="00B93A33">
              <w:rPr>
                <w:rFonts w:eastAsia="Times New Roman"/>
                <w:sz w:val="20"/>
                <w:szCs w:val="20"/>
              </w:rPr>
              <w:t xml:space="preserve"> требованиям, на основании пункта 1 части 6 статьи 69 Федерального Закона № 44-ФЗ от 05.04.2013г  – непредставления документов и информации, которые предусмотрены частью 11 статьи 24.1, частями 3 или 3.1, 5, 8.2 статьи 66 Федерального закона № 44 ФЗ от 05.</w:t>
            </w:r>
            <w:r w:rsidRPr="00B93A33">
              <w:rPr>
                <w:rFonts w:eastAsia="Times New Roman"/>
                <w:sz w:val="20"/>
                <w:szCs w:val="20"/>
              </w:rPr>
              <w:t xml:space="preserve">04.2013 года,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w:t>
            </w:r>
            <w:r w:rsidRPr="00B93A33">
              <w:rPr>
                <w:rFonts w:eastAsia="Times New Roman"/>
                <w:sz w:val="20"/>
                <w:szCs w:val="20"/>
              </w:rPr>
              <w:t>участие в таком аукционе, а именно: Согласно письму производителя ООО «Гекса Нетканые материалы»(вх №2 от 01.09.2021), реальные характеристики товаров, производимых по регистрационному удостоверению № ФСР 2009/06234 от 12 августа 2020 года не соответствуют</w:t>
            </w:r>
            <w:r w:rsidRPr="00B93A33">
              <w:rPr>
                <w:rFonts w:eastAsia="Times New Roman"/>
                <w:sz w:val="20"/>
                <w:szCs w:val="20"/>
              </w:rPr>
              <w:t xml:space="preserve"> показателям характеристик, представленных в заявке участника по позиции 3.</w:t>
            </w:r>
          </w:p>
        </w:tc>
        <w:tc>
          <w:tcPr>
            <w:tcW w:w="2748"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t>Булгакова Наталья Михайловна</w:t>
            </w:r>
          </w:p>
        </w:tc>
        <w:tc>
          <w:tcPr>
            <w:tcW w:w="174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t>Не соответствует</w:t>
            </w:r>
          </w:p>
        </w:tc>
      </w:tr>
      <w:tr w:rsidR="00C624FB">
        <w:tc>
          <w:tcPr>
            <w:tcW w:w="2551" w:type="dxa"/>
            <w:vMerge w:val="restart"/>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Pr>
                <w:sz w:val="20"/>
                <w:szCs w:val="20"/>
                <w:lang w:val="en-US"/>
              </w:rPr>
              <w:t>EA</w:t>
            </w:r>
            <w:r w:rsidRPr="00B93A33">
              <w:rPr>
                <w:sz w:val="20"/>
                <w:szCs w:val="20"/>
              </w:rPr>
              <w:t>-111890</w:t>
            </w:r>
          </w:p>
          <w:p w:rsidR="00C624FB" w:rsidRDefault="00987D13">
            <w:pPr>
              <w:pStyle w:val="af1"/>
            </w:pPr>
            <w:r w:rsidRPr="00B93A33">
              <w:rPr>
                <w:sz w:val="20"/>
                <w:szCs w:val="20"/>
              </w:rPr>
              <w:t>ОБЩЕСТВО С ОГРАНИЧЕННОЙ ОТВЕТСТВЕННОСТЬЮ ТОРГОВО-</w:t>
            </w:r>
            <w:r w:rsidRPr="00B93A33">
              <w:rPr>
                <w:sz w:val="20"/>
                <w:szCs w:val="20"/>
              </w:rPr>
              <w:lastRenderedPageBreak/>
              <w:t>ПРОИЗВОДСТВЕННОЕ МЕДИЦИНСКОЕ ПРЕДПРИЯТИЕ "ЛАРИКС-ПЛЮС"</w:t>
            </w:r>
          </w:p>
        </w:tc>
        <w:tc>
          <w:tcPr>
            <w:tcW w:w="2937" w:type="dxa"/>
            <w:vMerge w:val="restart"/>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sidRPr="00B93A33">
              <w:rPr>
                <w:rFonts w:eastAsia="Times New Roman"/>
                <w:sz w:val="20"/>
                <w:szCs w:val="20"/>
              </w:rPr>
              <w:lastRenderedPageBreak/>
              <w:t>Не соответствует</w:t>
            </w:r>
          </w:p>
          <w:p w:rsidR="00C624FB" w:rsidRPr="00B93A33" w:rsidRDefault="00C624FB">
            <w:pPr>
              <w:pStyle w:val="af1"/>
              <w:rPr>
                <w:rFonts w:eastAsia="Times New Roman"/>
                <w:sz w:val="20"/>
                <w:szCs w:val="20"/>
              </w:rPr>
            </w:pPr>
          </w:p>
          <w:p w:rsidR="00C624FB" w:rsidRDefault="00987D13">
            <w:pPr>
              <w:pStyle w:val="af1"/>
            </w:pPr>
            <w:r w:rsidRPr="00B93A33">
              <w:rPr>
                <w:rFonts w:eastAsia="Times New Roman"/>
                <w:sz w:val="20"/>
                <w:szCs w:val="20"/>
              </w:rPr>
              <w:t xml:space="preserve">непредставление документов и информации, которые предусмотрены частью 11 статьи </w:t>
            </w:r>
            <w:r w:rsidRPr="00B93A33">
              <w:rPr>
                <w:rFonts w:eastAsia="Times New Roman"/>
                <w:sz w:val="20"/>
                <w:szCs w:val="20"/>
              </w:rPr>
              <w:lastRenderedPageBreak/>
              <w:t>24.1, частями 3 или 3.1, 5, 8.2 статьи 66 Федерального закона №44-ФЗ, несоответствия указанных документов и информации требованиям, установленным документацией о таком аукционе</w:t>
            </w:r>
            <w:r w:rsidRPr="00B93A33">
              <w:rPr>
                <w:rFonts w:eastAsia="Times New Roman"/>
                <w:sz w:val="20"/>
                <w:szCs w:val="20"/>
              </w:rPr>
              <w:t>,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r w:rsidRPr="00B93A33">
              <w:rPr>
                <w:rFonts w:eastAsia="Times New Roman"/>
                <w:sz w:val="20"/>
                <w:szCs w:val="20"/>
              </w:rPr>
              <w:br/>
            </w:r>
            <w:r w:rsidRPr="00B93A33">
              <w:rPr>
                <w:rFonts w:eastAsia="Times New Roman"/>
                <w:sz w:val="20"/>
                <w:szCs w:val="20"/>
              </w:rPr>
              <w:br/>
              <w:t>Заявка признана не соответствующей требованиям, на основании пункта 1 части 6 статьи 69 Федера</w:t>
            </w:r>
            <w:r w:rsidRPr="00B93A33">
              <w:rPr>
                <w:rFonts w:eastAsia="Times New Roman"/>
                <w:sz w:val="20"/>
                <w:szCs w:val="20"/>
              </w:rPr>
              <w:t>льного Закона № 44-ФЗ от 05.04.2013г  – непредставления документов и информации, которые предусмотрены частью 11 статьи 24.1, частями 3 или 3.1, 5, 8.2 статьи 66 Федерального закона № 44 ФЗ от 05.04.2013 года, несоответствия указанных документов и информац</w:t>
            </w:r>
            <w:r w:rsidRPr="00B93A33">
              <w:rPr>
                <w:rFonts w:eastAsia="Times New Roman"/>
                <w:sz w:val="20"/>
                <w:szCs w:val="20"/>
              </w:rPr>
              <w:t>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а именно:  При проверке информации</w:t>
            </w:r>
            <w:r w:rsidRPr="00B93A33">
              <w:rPr>
                <w:rFonts w:eastAsia="Times New Roman"/>
                <w:sz w:val="20"/>
                <w:szCs w:val="20"/>
              </w:rPr>
              <w:t xml:space="preserve"> на сайте ГИСП, было установлено, что информация о продукции, соответствующая выписке приложенной к продукции по регистрационному удостоверению №  ФСР 2012/14194 от 24 июля 2018 года в реестре российской промышленной продукции отсутствует. К товару по реги</w:t>
            </w:r>
            <w:r w:rsidRPr="00B93A33">
              <w:rPr>
                <w:rFonts w:eastAsia="Times New Roman"/>
                <w:sz w:val="20"/>
                <w:szCs w:val="20"/>
              </w:rPr>
              <w:t xml:space="preserve">страционному удостоверению </w:t>
            </w:r>
            <w:proofErr w:type="gramStart"/>
            <w:r w:rsidRPr="00B93A33">
              <w:rPr>
                <w:rFonts w:eastAsia="Times New Roman"/>
                <w:sz w:val="20"/>
                <w:szCs w:val="20"/>
              </w:rPr>
              <w:t>№  ФСР</w:t>
            </w:r>
            <w:proofErr w:type="gramEnd"/>
            <w:r w:rsidRPr="00B93A33">
              <w:rPr>
                <w:rFonts w:eastAsia="Times New Roman"/>
                <w:sz w:val="20"/>
                <w:szCs w:val="20"/>
              </w:rPr>
              <w:t xml:space="preserve"> 2012/14194 от 24 июля 2018 года приложена выписка, срок действия которой истек 26.08.2021 года.  Следовательно, участником не соблюдены требования аукционной документации по предоставлению во второй части заявки выписок из</w:t>
            </w:r>
            <w:r w:rsidRPr="00B93A33">
              <w:rPr>
                <w:rFonts w:eastAsia="Times New Roman"/>
                <w:sz w:val="20"/>
                <w:szCs w:val="20"/>
              </w:rPr>
              <w:t xml:space="preserve"> реестра российской промышленной продукции.</w:t>
            </w:r>
          </w:p>
        </w:tc>
        <w:tc>
          <w:tcPr>
            <w:tcW w:w="2748"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lastRenderedPageBreak/>
              <w:t>Антипова Вера Андреевна</w:t>
            </w:r>
          </w:p>
        </w:tc>
        <w:tc>
          <w:tcPr>
            <w:tcW w:w="174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t>Не соответствует</w:t>
            </w:r>
          </w:p>
        </w:tc>
      </w:tr>
      <w:tr w:rsidR="00C624FB">
        <w:tc>
          <w:tcPr>
            <w:tcW w:w="2551" w:type="dxa"/>
            <w:vMerge/>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Pr>
                <w:sz w:val="20"/>
                <w:szCs w:val="20"/>
                <w:lang w:val="en-US"/>
              </w:rPr>
              <w:t>EA</w:t>
            </w:r>
            <w:r w:rsidRPr="00B93A33">
              <w:rPr>
                <w:sz w:val="20"/>
                <w:szCs w:val="20"/>
              </w:rPr>
              <w:t>-111890</w:t>
            </w:r>
          </w:p>
          <w:p w:rsidR="00C624FB" w:rsidRDefault="00987D13">
            <w:pPr>
              <w:pStyle w:val="af1"/>
            </w:pPr>
            <w:r w:rsidRPr="00B93A33">
              <w:rPr>
                <w:sz w:val="20"/>
                <w:szCs w:val="20"/>
              </w:rPr>
              <w:t>ОБЩЕСТВО С ОГРАНИЧЕННОЙ ОТВЕТСТВЕННОСТЬЮ ТОРГОВО-ПРОИЗВОДСТВЕННОЕ МЕДИЦИНСКОЕ ПРЕДПРИЯТИЕ "ЛАРИКС-ПЛЮС"</w:t>
            </w:r>
          </w:p>
        </w:tc>
        <w:tc>
          <w:tcPr>
            <w:tcW w:w="2937" w:type="dxa"/>
            <w:vMerge/>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sidRPr="00B93A33">
              <w:rPr>
                <w:rFonts w:eastAsia="Times New Roman"/>
                <w:sz w:val="20"/>
                <w:szCs w:val="20"/>
              </w:rPr>
              <w:t>Не соответствует</w:t>
            </w:r>
          </w:p>
          <w:p w:rsidR="00C624FB" w:rsidRPr="00B93A33" w:rsidRDefault="00C624FB">
            <w:pPr>
              <w:pStyle w:val="af1"/>
              <w:rPr>
                <w:rFonts w:eastAsia="Times New Roman"/>
                <w:sz w:val="20"/>
                <w:szCs w:val="20"/>
              </w:rPr>
            </w:pPr>
          </w:p>
          <w:p w:rsidR="00C624FB" w:rsidRDefault="00987D13">
            <w:pPr>
              <w:pStyle w:val="af1"/>
            </w:pPr>
            <w:r w:rsidRPr="00B93A33">
              <w:rPr>
                <w:rFonts w:eastAsia="Times New Roman"/>
                <w:sz w:val="20"/>
                <w:szCs w:val="20"/>
              </w:rPr>
              <w:t>непредставление документов и информаци</w:t>
            </w:r>
            <w:r w:rsidRPr="00B93A33">
              <w:rPr>
                <w:rFonts w:eastAsia="Times New Roman"/>
                <w:sz w:val="20"/>
                <w:szCs w:val="20"/>
              </w:rPr>
              <w:t>и, которые предусмотрены частью 11 статьи 24.1, частями 3 или 3.1, 5, 8.2 статьи 66 Федерального закона №44-ФЗ, несоответствия указанных документов и информации требованиям, установленным документацией о таком аукционе, наличия в указанных документах недос</w:t>
            </w:r>
            <w:r w:rsidRPr="00B93A33">
              <w:rPr>
                <w:rFonts w:eastAsia="Times New Roman"/>
                <w:sz w:val="20"/>
                <w:szCs w:val="20"/>
              </w:rPr>
              <w:t>товерной информации об участнике такого аукциона на дату и время окончания срока подачи заявок на участие в таком аукционе</w:t>
            </w:r>
            <w:r w:rsidRPr="00B93A33">
              <w:rPr>
                <w:rFonts w:eastAsia="Times New Roman"/>
                <w:sz w:val="20"/>
                <w:szCs w:val="20"/>
              </w:rPr>
              <w:br/>
            </w:r>
            <w:r w:rsidRPr="00B93A33">
              <w:rPr>
                <w:rFonts w:eastAsia="Times New Roman"/>
                <w:sz w:val="20"/>
                <w:szCs w:val="20"/>
              </w:rPr>
              <w:br/>
              <w:t xml:space="preserve">Заявка признана не соответствующей требованиям, на основании пункта 1 части 6 статьи 69 Федерального Закона № 44-ФЗ от 05.04.2013г  </w:t>
            </w:r>
            <w:r w:rsidRPr="00B93A33">
              <w:rPr>
                <w:rFonts w:eastAsia="Times New Roman"/>
                <w:sz w:val="20"/>
                <w:szCs w:val="20"/>
              </w:rPr>
              <w:t>– непредставления документов и информации, которые предусмотрены частью 11 статьи 24.1, частями 3 или 3.1, 5, 8.2 статьи 66 Федерального закона № 44 ФЗ от 05.04.2013 года, несоответствия указанных документов и информации требованиям, установленным документ</w:t>
            </w:r>
            <w:r w:rsidRPr="00B93A33">
              <w:rPr>
                <w:rFonts w:eastAsia="Times New Roman"/>
                <w:sz w:val="20"/>
                <w:szCs w:val="20"/>
              </w:rPr>
              <w:t xml:space="preserve">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а именно:  При проверке информации на сайте ГИСП, было установлено, что </w:t>
            </w:r>
            <w:r w:rsidRPr="00B93A33">
              <w:rPr>
                <w:rFonts w:eastAsia="Times New Roman"/>
                <w:sz w:val="20"/>
                <w:szCs w:val="20"/>
              </w:rPr>
              <w:t xml:space="preserve">информация о продукции, соответствующая выписке приложенной к продукции по регистрационному удостоверению №  ФСР 2012/14194 от 24 июля 2018 года в реестре российской промышленной продукции отсутствует. К товару по регистрационному удостоверению </w:t>
            </w:r>
            <w:proofErr w:type="gramStart"/>
            <w:r w:rsidRPr="00B93A33">
              <w:rPr>
                <w:rFonts w:eastAsia="Times New Roman"/>
                <w:sz w:val="20"/>
                <w:szCs w:val="20"/>
              </w:rPr>
              <w:t>№  ФСР</w:t>
            </w:r>
            <w:proofErr w:type="gramEnd"/>
            <w:r w:rsidRPr="00B93A33">
              <w:rPr>
                <w:rFonts w:eastAsia="Times New Roman"/>
                <w:sz w:val="20"/>
                <w:szCs w:val="20"/>
              </w:rPr>
              <w:t xml:space="preserve"> 2012</w:t>
            </w:r>
            <w:r w:rsidRPr="00B93A33">
              <w:rPr>
                <w:rFonts w:eastAsia="Times New Roman"/>
                <w:sz w:val="20"/>
                <w:szCs w:val="20"/>
              </w:rPr>
              <w:t>/14194 от 24 июля 2018 года приложена выписка, срок действия которой истек 26.08.2021 года.  Следовательно, участником не соблюдены требования аукционной документации по предоставлению во второй части заявки выписок из реестра российской промышленной проду</w:t>
            </w:r>
            <w:r w:rsidRPr="00B93A33">
              <w:rPr>
                <w:rFonts w:eastAsia="Times New Roman"/>
                <w:sz w:val="20"/>
                <w:szCs w:val="20"/>
              </w:rPr>
              <w:t>кции.</w:t>
            </w:r>
          </w:p>
        </w:tc>
        <w:tc>
          <w:tcPr>
            <w:tcW w:w="2748"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t>Никитюк Ольга Сергеевна</w:t>
            </w:r>
          </w:p>
        </w:tc>
        <w:tc>
          <w:tcPr>
            <w:tcW w:w="174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t>Не соответствует</w:t>
            </w:r>
          </w:p>
        </w:tc>
      </w:tr>
      <w:tr w:rsidR="00C624FB">
        <w:tc>
          <w:tcPr>
            <w:tcW w:w="2551" w:type="dxa"/>
            <w:vMerge/>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Pr>
                <w:sz w:val="20"/>
                <w:szCs w:val="20"/>
                <w:lang w:val="en-US"/>
              </w:rPr>
              <w:t>EA</w:t>
            </w:r>
            <w:r w:rsidRPr="00B93A33">
              <w:rPr>
                <w:sz w:val="20"/>
                <w:szCs w:val="20"/>
              </w:rPr>
              <w:t>-111890</w:t>
            </w:r>
          </w:p>
          <w:p w:rsidR="00C624FB" w:rsidRDefault="00987D13">
            <w:pPr>
              <w:pStyle w:val="af1"/>
            </w:pPr>
            <w:r w:rsidRPr="00B93A33">
              <w:rPr>
                <w:sz w:val="20"/>
                <w:szCs w:val="20"/>
              </w:rPr>
              <w:t>ОБЩЕСТВО С ОГРАНИЧЕННОЙ ОТВЕТСТВЕННОСТЬЮ ТОРГОВО-ПРОИЗВОДСТВЕННОЕ МЕДИЦИНСКОЕ ПРЕДПРИЯТИЕ "ЛАРИКС-ПЛЮС"</w:t>
            </w:r>
          </w:p>
        </w:tc>
        <w:tc>
          <w:tcPr>
            <w:tcW w:w="2937" w:type="dxa"/>
            <w:vMerge/>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sidRPr="00B93A33">
              <w:rPr>
                <w:rFonts w:eastAsia="Times New Roman"/>
                <w:sz w:val="20"/>
                <w:szCs w:val="20"/>
              </w:rPr>
              <w:t>Не соответствует</w:t>
            </w:r>
          </w:p>
          <w:p w:rsidR="00C624FB" w:rsidRPr="00B93A33" w:rsidRDefault="00C624FB">
            <w:pPr>
              <w:pStyle w:val="af1"/>
              <w:rPr>
                <w:rFonts w:eastAsia="Times New Roman"/>
                <w:sz w:val="20"/>
                <w:szCs w:val="20"/>
              </w:rPr>
            </w:pPr>
          </w:p>
          <w:p w:rsidR="00C624FB" w:rsidRDefault="00987D13">
            <w:pPr>
              <w:pStyle w:val="af1"/>
            </w:pPr>
            <w:r w:rsidRPr="00B93A33">
              <w:rPr>
                <w:rFonts w:eastAsia="Times New Roman"/>
                <w:sz w:val="20"/>
                <w:szCs w:val="20"/>
              </w:rPr>
              <w:t xml:space="preserve">непредставление документов и информации, которые предусмотрены частью 11 </w:t>
            </w:r>
            <w:r w:rsidRPr="00B93A33">
              <w:rPr>
                <w:rFonts w:eastAsia="Times New Roman"/>
                <w:sz w:val="20"/>
                <w:szCs w:val="20"/>
              </w:rPr>
              <w:t>статьи 24.1, частями 3 или 3.1, 5, 8.2 статьи 66 Федерального закона №44-ФЗ,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w:t>
            </w:r>
            <w:r w:rsidRPr="00B93A33">
              <w:rPr>
                <w:rFonts w:eastAsia="Times New Roman"/>
                <w:sz w:val="20"/>
                <w:szCs w:val="20"/>
              </w:rPr>
              <w:t>кого аукциона на дату и время окончания срока подачи заявок на участие в таком аукционе</w:t>
            </w:r>
            <w:r w:rsidRPr="00B93A33">
              <w:rPr>
                <w:rFonts w:eastAsia="Times New Roman"/>
                <w:sz w:val="20"/>
                <w:szCs w:val="20"/>
              </w:rPr>
              <w:br/>
            </w:r>
            <w:r w:rsidRPr="00B93A33">
              <w:rPr>
                <w:rFonts w:eastAsia="Times New Roman"/>
                <w:sz w:val="20"/>
                <w:szCs w:val="20"/>
              </w:rPr>
              <w:br/>
              <w:t>Заявка признана не соответствующей требованиям, на основании пункта 1 части 6 статьи 69 Федерального Закона № 44-ФЗ от 05.04.2013г  – непредставления документов и инфо</w:t>
            </w:r>
            <w:r w:rsidRPr="00B93A33">
              <w:rPr>
                <w:rFonts w:eastAsia="Times New Roman"/>
                <w:sz w:val="20"/>
                <w:szCs w:val="20"/>
              </w:rPr>
              <w:t>рмации, которые предусмотрены частью 11 статьи 24.1, частями 3 или 3.1, 5, 8.2 статьи 66 Федерального закона № 44 ФЗ от 05.04.2013 года, несоответствия указанных документов и информации требованиям, установленным документацией о таком аукционе, наличия в у</w:t>
            </w:r>
            <w:r w:rsidRPr="00B93A33">
              <w:rPr>
                <w:rFonts w:eastAsia="Times New Roman"/>
                <w:sz w:val="20"/>
                <w:szCs w:val="20"/>
              </w:rPr>
              <w:t>казанных документах недостоверной информации об участнике такого аукциона на дату и время окончания срока подачи заявок на участие в таком аукционе, а именно:  При проверке информации на сайте ГИСП, было установлено, что информация о продукции, соответству</w:t>
            </w:r>
            <w:r w:rsidRPr="00B93A33">
              <w:rPr>
                <w:rFonts w:eastAsia="Times New Roman"/>
                <w:sz w:val="20"/>
                <w:szCs w:val="20"/>
              </w:rPr>
              <w:t xml:space="preserve">ющая выписке приложенной к продукции по регистрационному удостоверению №  ФСР 2012/14194 от 24 июля 2018 года в реестре российской промышленной продукции отсутствует. К товару по регистрационному удостоверению </w:t>
            </w:r>
            <w:proofErr w:type="gramStart"/>
            <w:r w:rsidRPr="00B93A33">
              <w:rPr>
                <w:rFonts w:eastAsia="Times New Roman"/>
                <w:sz w:val="20"/>
                <w:szCs w:val="20"/>
              </w:rPr>
              <w:t>№  ФСР</w:t>
            </w:r>
            <w:proofErr w:type="gramEnd"/>
            <w:r w:rsidRPr="00B93A33">
              <w:rPr>
                <w:rFonts w:eastAsia="Times New Roman"/>
                <w:sz w:val="20"/>
                <w:szCs w:val="20"/>
              </w:rPr>
              <w:t xml:space="preserve"> 2012/14194 от 24 июля 2018 года приложе</w:t>
            </w:r>
            <w:r w:rsidRPr="00B93A33">
              <w:rPr>
                <w:rFonts w:eastAsia="Times New Roman"/>
                <w:sz w:val="20"/>
                <w:szCs w:val="20"/>
              </w:rPr>
              <w:t>на выписка, срок действия которой истек 26.08.2021 года.  Следовательно, участником не соблюдены требования аукционной документации по предоставлению во второй части заявки выписок из реестра российской промышленной продукции.</w:t>
            </w:r>
          </w:p>
        </w:tc>
        <w:tc>
          <w:tcPr>
            <w:tcW w:w="2748"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t>Рословцев Владимир Михайлович</w:t>
            </w:r>
          </w:p>
        </w:tc>
        <w:tc>
          <w:tcPr>
            <w:tcW w:w="174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t>Не соответствует</w:t>
            </w:r>
          </w:p>
        </w:tc>
      </w:tr>
      <w:tr w:rsidR="00C624FB">
        <w:tc>
          <w:tcPr>
            <w:tcW w:w="2551" w:type="dxa"/>
            <w:vMerge/>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Pr>
                <w:sz w:val="20"/>
                <w:szCs w:val="20"/>
                <w:lang w:val="en-US"/>
              </w:rPr>
              <w:lastRenderedPageBreak/>
              <w:t>EA</w:t>
            </w:r>
            <w:r w:rsidRPr="00B93A33">
              <w:rPr>
                <w:sz w:val="20"/>
                <w:szCs w:val="20"/>
              </w:rPr>
              <w:t>-111890</w:t>
            </w:r>
          </w:p>
          <w:p w:rsidR="00C624FB" w:rsidRDefault="00987D13">
            <w:pPr>
              <w:pStyle w:val="af1"/>
            </w:pPr>
            <w:r w:rsidRPr="00B93A33">
              <w:rPr>
                <w:sz w:val="20"/>
                <w:szCs w:val="20"/>
              </w:rPr>
              <w:t>ОБЩЕСТВО С ОГРАНИЧЕННОЙ ОТВЕТСТВЕННОСТЬЮ ТОРГОВО-ПРОИЗВОДСТВЕННОЕ МЕДИЦИНСКОЕ ПРЕДПРИЯТИЕ "ЛАРИКС-ПЛЮС"</w:t>
            </w:r>
          </w:p>
        </w:tc>
        <w:tc>
          <w:tcPr>
            <w:tcW w:w="2937" w:type="dxa"/>
            <w:vMerge/>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sidRPr="00B93A33">
              <w:rPr>
                <w:rFonts w:eastAsia="Times New Roman"/>
                <w:sz w:val="20"/>
                <w:szCs w:val="20"/>
              </w:rPr>
              <w:t>Не соответствует</w:t>
            </w:r>
          </w:p>
          <w:p w:rsidR="00C624FB" w:rsidRPr="00B93A33" w:rsidRDefault="00C624FB">
            <w:pPr>
              <w:pStyle w:val="af1"/>
              <w:rPr>
                <w:rFonts w:eastAsia="Times New Roman"/>
                <w:sz w:val="20"/>
                <w:szCs w:val="20"/>
              </w:rPr>
            </w:pPr>
          </w:p>
          <w:p w:rsidR="00C624FB" w:rsidRDefault="00987D13">
            <w:pPr>
              <w:pStyle w:val="af1"/>
            </w:pPr>
            <w:r w:rsidRPr="00B93A33">
              <w:rPr>
                <w:rFonts w:eastAsia="Times New Roman"/>
                <w:sz w:val="20"/>
                <w:szCs w:val="20"/>
              </w:rPr>
              <w:t xml:space="preserve">непредставление документов и информации, которые предусмотрены частью 11 статьи 24.1, частями 3 или 3.1, </w:t>
            </w:r>
            <w:r w:rsidRPr="00B93A33">
              <w:rPr>
                <w:rFonts w:eastAsia="Times New Roman"/>
                <w:sz w:val="20"/>
                <w:szCs w:val="20"/>
              </w:rPr>
              <w:t>5, 8.2 статьи 66 Федерального закона №44-ФЗ,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w:t>
            </w:r>
            <w:r w:rsidRPr="00B93A33">
              <w:rPr>
                <w:rFonts w:eastAsia="Times New Roman"/>
                <w:sz w:val="20"/>
                <w:szCs w:val="20"/>
              </w:rPr>
              <w:t>ончания срока подачи заявок на участие в таком аукционе</w:t>
            </w:r>
            <w:r w:rsidRPr="00B93A33">
              <w:rPr>
                <w:rFonts w:eastAsia="Times New Roman"/>
                <w:sz w:val="20"/>
                <w:szCs w:val="20"/>
              </w:rPr>
              <w:br/>
            </w:r>
            <w:r w:rsidRPr="00B93A33">
              <w:rPr>
                <w:rFonts w:eastAsia="Times New Roman"/>
                <w:sz w:val="20"/>
                <w:szCs w:val="20"/>
              </w:rPr>
              <w:br/>
              <w:t>Заявка признана не соответствующей требованиям, на основании пункта 1 части 6 статьи 69 Федерального Закона № 44-ФЗ от 05.04.2013г  – непредставления документов и информации, которые предусмотрены ча</w:t>
            </w:r>
            <w:r w:rsidRPr="00B93A33">
              <w:rPr>
                <w:rFonts w:eastAsia="Times New Roman"/>
                <w:sz w:val="20"/>
                <w:szCs w:val="20"/>
              </w:rPr>
              <w:t>стью 11 статьи 24.1, частями 3 или 3.1, 5, 8.2 статьи 66 Федерального закона № 44 ФЗ от 05.04.2013 года,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w:t>
            </w:r>
            <w:r w:rsidRPr="00B93A33">
              <w:rPr>
                <w:rFonts w:eastAsia="Times New Roman"/>
                <w:sz w:val="20"/>
                <w:szCs w:val="20"/>
              </w:rPr>
              <w:t>й информации об участнике такого аукциона на дату и время окончания срока подачи заявок на участие в таком аукционе, а именно:  При проверке информации на сайте ГИСП, было установлено, что информация о продукции, соответствующая выписке приложенной к проду</w:t>
            </w:r>
            <w:r w:rsidRPr="00B93A33">
              <w:rPr>
                <w:rFonts w:eastAsia="Times New Roman"/>
                <w:sz w:val="20"/>
                <w:szCs w:val="20"/>
              </w:rPr>
              <w:t xml:space="preserve">кции по регистрационному удостоверению №  ФСР 2012/14194 от 24 июля 2018 года в реестре российской промышленной продукции отсутствует. К товару по регистрационному удостоверению </w:t>
            </w:r>
            <w:proofErr w:type="gramStart"/>
            <w:r w:rsidRPr="00B93A33">
              <w:rPr>
                <w:rFonts w:eastAsia="Times New Roman"/>
                <w:sz w:val="20"/>
                <w:szCs w:val="20"/>
              </w:rPr>
              <w:t>№  ФСР</w:t>
            </w:r>
            <w:proofErr w:type="gramEnd"/>
            <w:r w:rsidRPr="00B93A33">
              <w:rPr>
                <w:rFonts w:eastAsia="Times New Roman"/>
                <w:sz w:val="20"/>
                <w:szCs w:val="20"/>
              </w:rPr>
              <w:t xml:space="preserve"> 2012/14194 от 24 июля 2018 года приложена выписка, срок действия которо</w:t>
            </w:r>
            <w:r w:rsidRPr="00B93A33">
              <w:rPr>
                <w:rFonts w:eastAsia="Times New Roman"/>
                <w:sz w:val="20"/>
                <w:szCs w:val="20"/>
              </w:rPr>
              <w:t>й истек 26.08.2021 года.  Следовательно, участником не соблюдены требования аукционной документации по предоставлению во второй части заявки выписок из реестра российской промышленной продукции.</w:t>
            </w:r>
          </w:p>
        </w:tc>
        <w:tc>
          <w:tcPr>
            <w:tcW w:w="2748"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t>Булгакова Наталья Михайловна</w:t>
            </w:r>
          </w:p>
        </w:tc>
        <w:tc>
          <w:tcPr>
            <w:tcW w:w="174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t>Не соответствует</w:t>
            </w:r>
          </w:p>
        </w:tc>
      </w:tr>
      <w:tr w:rsidR="00C624FB">
        <w:tc>
          <w:tcPr>
            <w:tcW w:w="2551" w:type="dxa"/>
            <w:vMerge w:val="restart"/>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Pr>
                <w:sz w:val="20"/>
                <w:szCs w:val="20"/>
                <w:lang w:val="en-US"/>
              </w:rPr>
              <w:t>EA</w:t>
            </w:r>
            <w:r w:rsidRPr="00B93A33">
              <w:rPr>
                <w:sz w:val="20"/>
                <w:szCs w:val="20"/>
              </w:rPr>
              <w:t>-111794</w:t>
            </w:r>
          </w:p>
          <w:p w:rsidR="00C624FB" w:rsidRDefault="00987D13">
            <w:pPr>
              <w:pStyle w:val="af1"/>
            </w:pPr>
            <w:r w:rsidRPr="00B93A33">
              <w:rPr>
                <w:sz w:val="20"/>
                <w:szCs w:val="20"/>
              </w:rPr>
              <w:lastRenderedPageBreak/>
              <w:t>ОБЩЕСТВО С ОГРАНИЧЕННОЙ ОТВЕТСТВЕННОСТЬЮ "ДЕЛЬТАМЕД"</w:t>
            </w:r>
          </w:p>
        </w:tc>
        <w:tc>
          <w:tcPr>
            <w:tcW w:w="2937" w:type="dxa"/>
            <w:vMerge w:val="restart"/>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sidRPr="00B93A33">
              <w:rPr>
                <w:rFonts w:eastAsia="Times New Roman"/>
                <w:sz w:val="20"/>
                <w:szCs w:val="20"/>
              </w:rPr>
              <w:lastRenderedPageBreak/>
              <w:t>Не соответствует</w:t>
            </w:r>
          </w:p>
          <w:p w:rsidR="00C624FB" w:rsidRPr="00B93A33" w:rsidRDefault="00C624FB">
            <w:pPr>
              <w:pStyle w:val="af1"/>
              <w:rPr>
                <w:rFonts w:eastAsia="Times New Roman"/>
                <w:sz w:val="20"/>
                <w:szCs w:val="20"/>
              </w:rPr>
            </w:pPr>
          </w:p>
          <w:p w:rsidR="00C624FB" w:rsidRDefault="00987D13">
            <w:pPr>
              <w:pStyle w:val="af1"/>
            </w:pPr>
            <w:r w:rsidRPr="00B93A33">
              <w:rPr>
                <w:rFonts w:eastAsia="Times New Roman"/>
                <w:sz w:val="20"/>
                <w:szCs w:val="20"/>
              </w:rPr>
              <w:t>непредставление документов и информации, которые предусмотрены частью 11 статьи 24.1, частями 3 или 3.1, 5, 8.2 статьи 66 Федерального закона №44-ФЗ, несоответствия указанных документов</w:t>
            </w:r>
            <w:r w:rsidRPr="00B93A33">
              <w:rPr>
                <w:rFonts w:eastAsia="Times New Roman"/>
                <w:sz w:val="20"/>
                <w:szCs w:val="20"/>
              </w:rPr>
              <w:t xml:space="preserve">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r w:rsidRPr="00B93A33">
              <w:rPr>
                <w:rFonts w:eastAsia="Times New Roman"/>
                <w:sz w:val="20"/>
                <w:szCs w:val="20"/>
              </w:rPr>
              <w:br/>
            </w:r>
            <w:r w:rsidRPr="00B93A33">
              <w:rPr>
                <w:rFonts w:eastAsia="Times New Roman"/>
                <w:sz w:val="20"/>
                <w:szCs w:val="20"/>
              </w:rPr>
              <w:br/>
              <w:t>Заявка признана не соот</w:t>
            </w:r>
            <w:r w:rsidRPr="00B93A33">
              <w:rPr>
                <w:rFonts w:eastAsia="Times New Roman"/>
                <w:sz w:val="20"/>
                <w:szCs w:val="20"/>
              </w:rPr>
              <w:t>ветствующей требованиям, на основании пункта 1 части 6 статьи 69 Федерального Закона № 44-ФЗ от 05.04.2013г  – непредставления документов и информации, которые предусмотрены частью 11 статьи 24.1, частями 3 или 3.1, 5, 8.2 статьи 66 Федерального закона № 4</w:t>
            </w:r>
            <w:r w:rsidRPr="00B93A33">
              <w:rPr>
                <w:rFonts w:eastAsia="Times New Roman"/>
                <w:sz w:val="20"/>
                <w:szCs w:val="20"/>
              </w:rPr>
              <w:t>4 ФЗ от 05.04.2013 года,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w:t>
            </w:r>
            <w:r w:rsidRPr="00B93A33">
              <w:rPr>
                <w:rFonts w:eastAsia="Times New Roman"/>
                <w:sz w:val="20"/>
                <w:szCs w:val="20"/>
              </w:rPr>
              <w:t xml:space="preserve"> заявок на участие в таком аукционе, а именно: Согласно письму производителя ООО ЗДРАВМЕДТЕХ-М (вх. №3 от 01.09.2021) и АО ЗДРАВМЕДТЕХ-Е (</w:t>
            </w:r>
            <w:proofErr w:type="gramStart"/>
            <w:r w:rsidRPr="00B93A33">
              <w:rPr>
                <w:rFonts w:eastAsia="Times New Roman"/>
                <w:sz w:val="20"/>
                <w:szCs w:val="20"/>
              </w:rPr>
              <w:t>вх.№</w:t>
            </w:r>
            <w:proofErr w:type="gramEnd"/>
            <w:r w:rsidRPr="00B93A33">
              <w:rPr>
                <w:rFonts w:eastAsia="Times New Roman"/>
                <w:sz w:val="20"/>
                <w:szCs w:val="20"/>
              </w:rPr>
              <w:t>1 от 01.09.2021), реальные характеристики товаров, производимых по регистрационным удостоверениям № ФСР 2011/12866</w:t>
            </w:r>
            <w:r w:rsidRPr="00B93A33">
              <w:rPr>
                <w:rFonts w:eastAsia="Times New Roman"/>
                <w:sz w:val="20"/>
                <w:szCs w:val="20"/>
              </w:rPr>
              <w:t xml:space="preserve"> от 25 апреля 2018 года и № РЗН 2013/641 от 26 июля 2021 года не соответствуют показателям характеристик, представленных в заявке участника по позициям 3-4.</w:t>
            </w:r>
          </w:p>
        </w:tc>
        <w:tc>
          <w:tcPr>
            <w:tcW w:w="2748"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lastRenderedPageBreak/>
              <w:t>Антипова Вера Андреевна</w:t>
            </w:r>
          </w:p>
        </w:tc>
        <w:tc>
          <w:tcPr>
            <w:tcW w:w="174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t>Не соответствует</w:t>
            </w:r>
          </w:p>
        </w:tc>
      </w:tr>
      <w:tr w:rsidR="00C624FB">
        <w:tc>
          <w:tcPr>
            <w:tcW w:w="2551" w:type="dxa"/>
            <w:vMerge/>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Pr>
                <w:sz w:val="20"/>
                <w:szCs w:val="20"/>
                <w:lang w:val="en-US"/>
              </w:rPr>
              <w:lastRenderedPageBreak/>
              <w:t>EA</w:t>
            </w:r>
            <w:r w:rsidRPr="00B93A33">
              <w:rPr>
                <w:sz w:val="20"/>
                <w:szCs w:val="20"/>
              </w:rPr>
              <w:t>-111794</w:t>
            </w:r>
          </w:p>
          <w:p w:rsidR="00C624FB" w:rsidRDefault="00987D13">
            <w:pPr>
              <w:pStyle w:val="af1"/>
            </w:pPr>
            <w:r w:rsidRPr="00B93A33">
              <w:rPr>
                <w:sz w:val="20"/>
                <w:szCs w:val="20"/>
              </w:rPr>
              <w:t>ОБЩЕСТВО С ОГРАНИЧЕННОЙ ОТВЕТСТВЕННОСТЬЮ "ДЕЛЬТ</w:t>
            </w:r>
            <w:r w:rsidRPr="00B93A33">
              <w:rPr>
                <w:sz w:val="20"/>
                <w:szCs w:val="20"/>
              </w:rPr>
              <w:t>АМЕД"</w:t>
            </w:r>
          </w:p>
        </w:tc>
        <w:tc>
          <w:tcPr>
            <w:tcW w:w="2937" w:type="dxa"/>
            <w:vMerge/>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sidRPr="00B93A33">
              <w:rPr>
                <w:rFonts w:eastAsia="Times New Roman"/>
                <w:sz w:val="20"/>
                <w:szCs w:val="20"/>
              </w:rPr>
              <w:t>Не соответствует</w:t>
            </w:r>
          </w:p>
          <w:p w:rsidR="00C624FB" w:rsidRPr="00B93A33" w:rsidRDefault="00C624FB">
            <w:pPr>
              <w:pStyle w:val="af1"/>
              <w:rPr>
                <w:rFonts w:eastAsia="Times New Roman"/>
                <w:sz w:val="20"/>
                <w:szCs w:val="20"/>
              </w:rPr>
            </w:pPr>
          </w:p>
          <w:p w:rsidR="00C624FB" w:rsidRDefault="00987D13">
            <w:pPr>
              <w:pStyle w:val="af1"/>
            </w:pPr>
            <w:r w:rsidRPr="00B93A33">
              <w:rPr>
                <w:rFonts w:eastAsia="Times New Roman"/>
                <w:sz w:val="20"/>
                <w:szCs w:val="20"/>
              </w:rPr>
              <w:t>непредставление документов и информации, которые предусмотрены частью 11 статьи 24.1, частями 3 или 3.1, 5, 8.2 статьи 66 Федерального закона №44-ФЗ, несоответствия указанных документов и информации требованиям, установленным докуме</w:t>
            </w:r>
            <w:r w:rsidRPr="00B93A33">
              <w:rPr>
                <w:rFonts w:eastAsia="Times New Roman"/>
                <w:sz w:val="20"/>
                <w:szCs w:val="20"/>
              </w:rPr>
              <w:t>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r w:rsidRPr="00B93A33">
              <w:rPr>
                <w:rFonts w:eastAsia="Times New Roman"/>
                <w:sz w:val="20"/>
                <w:szCs w:val="20"/>
              </w:rPr>
              <w:br/>
            </w:r>
            <w:r w:rsidRPr="00B93A33">
              <w:rPr>
                <w:rFonts w:eastAsia="Times New Roman"/>
                <w:sz w:val="20"/>
                <w:szCs w:val="20"/>
              </w:rPr>
              <w:br/>
              <w:t xml:space="preserve">Заявка признана не соответствующей требованиям, на основании пункта 1 </w:t>
            </w:r>
            <w:r w:rsidRPr="00B93A33">
              <w:rPr>
                <w:rFonts w:eastAsia="Times New Roman"/>
                <w:sz w:val="20"/>
                <w:szCs w:val="20"/>
              </w:rPr>
              <w:t>части 6 статьи 69 Федерального Закона № 44-ФЗ от 05.04.2013г  – непредставления документов и информации, которые предусмотрены частью 11 статьи 24.1, частями 3 или 3.1, 5, 8.2 статьи 66 Федерального закона № 44 ФЗ от 05.04.2013 года, несоответствия указанн</w:t>
            </w:r>
            <w:r w:rsidRPr="00B93A33">
              <w:rPr>
                <w:rFonts w:eastAsia="Times New Roman"/>
                <w:sz w:val="20"/>
                <w:szCs w:val="20"/>
              </w:rPr>
              <w:t xml:space="preserve">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а именно: </w:t>
            </w:r>
            <w:r w:rsidRPr="00B93A33">
              <w:rPr>
                <w:rFonts w:eastAsia="Times New Roman"/>
                <w:sz w:val="20"/>
                <w:szCs w:val="20"/>
              </w:rPr>
              <w:t>Согласно письму производителя ООО ЗДРАВМЕДТЕХ-М (вх. №3 от 01.09.2021) и АО ЗДРАВМЕДТЕХ-Е (</w:t>
            </w:r>
            <w:proofErr w:type="gramStart"/>
            <w:r w:rsidRPr="00B93A33">
              <w:rPr>
                <w:rFonts w:eastAsia="Times New Roman"/>
                <w:sz w:val="20"/>
                <w:szCs w:val="20"/>
              </w:rPr>
              <w:t>вх.№</w:t>
            </w:r>
            <w:proofErr w:type="gramEnd"/>
            <w:r w:rsidRPr="00B93A33">
              <w:rPr>
                <w:rFonts w:eastAsia="Times New Roman"/>
                <w:sz w:val="20"/>
                <w:szCs w:val="20"/>
              </w:rPr>
              <w:t xml:space="preserve">1 от 01.09.2021), реальные характеристики товаров, производимых по регистрационным удостоверениям № ФСР 2011/12866 от 25 апреля 2018 года и № РЗН 2013/641 от 26 </w:t>
            </w:r>
            <w:r w:rsidRPr="00B93A33">
              <w:rPr>
                <w:rFonts w:eastAsia="Times New Roman"/>
                <w:sz w:val="20"/>
                <w:szCs w:val="20"/>
              </w:rPr>
              <w:t>июля 2021 года не соответствуют показателям характеристик, представленных в заявке участника по позициям 3-4.</w:t>
            </w:r>
          </w:p>
        </w:tc>
        <w:tc>
          <w:tcPr>
            <w:tcW w:w="2748"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t>Никитюк Ольга Сергеевна</w:t>
            </w:r>
          </w:p>
        </w:tc>
        <w:tc>
          <w:tcPr>
            <w:tcW w:w="174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t>Не соответствует</w:t>
            </w:r>
          </w:p>
        </w:tc>
      </w:tr>
      <w:tr w:rsidR="00C624FB">
        <w:tc>
          <w:tcPr>
            <w:tcW w:w="2551" w:type="dxa"/>
            <w:vMerge/>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Pr>
                <w:sz w:val="20"/>
                <w:szCs w:val="20"/>
                <w:lang w:val="en-US"/>
              </w:rPr>
              <w:t>EA</w:t>
            </w:r>
            <w:r w:rsidRPr="00B93A33">
              <w:rPr>
                <w:sz w:val="20"/>
                <w:szCs w:val="20"/>
              </w:rPr>
              <w:t>-111794</w:t>
            </w:r>
          </w:p>
          <w:p w:rsidR="00C624FB" w:rsidRDefault="00987D13">
            <w:pPr>
              <w:pStyle w:val="af1"/>
            </w:pPr>
            <w:r w:rsidRPr="00B93A33">
              <w:rPr>
                <w:sz w:val="20"/>
                <w:szCs w:val="20"/>
              </w:rPr>
              <w:t>ОБЩЕСТВО С ОГРАНИЧЕННОЙ ОТВЕТСТВЕННОСТЬЮ "ДЕЛЬТАМЕД"</w:t>
            </w:r>
          </w:p>
        </w:tc>
        <w:tc>
          <w:tcPr>
            <w:tcW w:w="2937" w:type="dxa"/>
            <w:vMerge/>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sidRPr="00B93A33">
              <w:rPr>
                <w:rFonts w:eastAsia="Times New Roman"/>
                <w:sz w:val="20"/>
                <w:szCs w:val="20"/>
              </w:rPr>
              <w:t>Не соответствует</w:t>
            </w:r>
          </w:p>
          <w:p w:rsidR="00C624FB" w:rsidRPr="00B93A33" w:rsidRDefault="00C624FB">
            <w:pPr>
              <w:pStyle w:val="af1"/>
              <w:rPr>
                <w:rFonts w:eastAsia="Times New Roman"/>
                <w:sz w:val="20"/>
                <w:szCs w:val="20"/>
              </w:rPr>
            </w:pPr>
          </w:p>
          <w:p w:rsidR="00C624FB" w:rsidRDefault="00987D13">
            <w:pPr>
              <w:pStyle w:val="af1"/>
            </w:pPr>
            <w:r w:rsidRPr="00B93A33">
              <w:rPr>
                <w:rFonts w:eastAsia="Times New Roman"/>
                <w:sz w:val="20"/>
                <w:szCs w:val="20"/>
              </w:rPr>
              <w:t xml:space="preserve">непредставление </w:t>
            </w:r>
            <w:r w:rsidRPr="00B93A33">
              <w:rPr>
                <w:rFonts w:eastAsia="Times New Roman"/>
                <w:sz w:val="20"/>
                <w:szCs w:val="20"/>
              </w:rPr>
              <w:t>документов и информации, которые предусмотрены частью 11 статьи 24.1, частями 3 или 3.1, 5, 8.2 статьи 66 Федерального закона №44-ФЗ, несоответствия указанных документов и информации требованиям, установленным документацией о таком аукционе, наличия в указ</w:t>
            </w:r>
            <w:r w:rsidRPr="00B93A33">
              <w:rPr>
                <w:rFonts w:eastAsia="Times New Roman"/>
                <w:sz w:val="20"/>
                <w:szCs w:val="20"/>
              </w:rPr>
              <w:t>анных документах недостоверной информации об участнике такого аукциона на дату и время окончания срока подачи заявок на участие в таком аукционе</w:t>
            </w:r>
            <w:r w:rsidRPr="00B93A33">
              <w:rPr>
                <w:rFonts w:eastAsia="Times New Roman"/>
                <w:sz w:val="20"/>
                <w:szCs w:val="20"/>
              </w:rPr>
              <w:br/>
            </w:r>
            <w:r w:rsidRPr="00B93A33">
              <w:rPr>
                <w:rFonts w:eastAsia="Times New Roman"/>
                <w:sz w:val="20"/>
                <w:szCs w:val="20"/>
              </w:rPr>
              <w:br/>
              <w:t xml:space="preserve">Заявка признана не соответствующей требованиям, на основании пункта 1 части 6 статьи 69 Федерального Закона № </w:t>
            </w:r>
            <w:r w:rsidRPr="00B93A33">
              <w:rPr>
                <w:rFonts w:eastAsia="Times New Roman"/>
                <w:sz w:val="20"/>
                <w:szCs w:val="20"/>
              </w:rPr>
              <w:t xml:space="preserve">44-ФЗ от 05.04.2013г  – непредставления документов и информации, которые предусмотрены частью 11 статьи 24.1, частями 3 или 3.1, 5, 8.2 статьи 66 Федерального закона № 44 ФЗ от 05.04.2013 года, несоответствия указанных документов и информации требованиям, </w:t>
            </w:r>
            <w:r w:rsidRPr="00B93A33">
              <w:rPr>
                <w:rFonts w:eastAsia="Times New Roman"/>
                <w:sz w:val="20"/>
                <w:szCs w:val="20"/>
              </w:rPr>
              <w:t>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а именно: Согласно письму производителя ООО ЗДРАВМ</w:t>
            </w:r>
            <w:r w:rsidRPr="00B93A33">
              <w:rPr>
                <w:rFonts w:eastAsia="Times New Roman"/>
                <w:sz w:val="20"/>
                <w:szCs w:val="20"/>
              </w:rPr>
              <w:t>ЕДТЕХ-М (вх. №3 от 01.09.2021) и АО ЗДРАВМЕДТЕХ-Е (</w:t>
            </w:r>
            <w:proofErr w:type="gramStart"/>
            <w:r w:rsidRPr="00B93A33">
              <w:rPr>
                <w:rFonts w:eastAsia="Times New Roman"/>
                <w:sz w:val="20"/>
                <w:szCs w:val="20"/>
              </w:rPr>
              <w:t>вх.№</w:t>
            </w:r>
            <w:proofErr w:type="gramEnd"/>
            <w:r w:rsidRPr="00B93A33">
              <w:rPr>
                <w:rFonts w:eastAsia="Times New Roman"/>
                <w:sz w:val="20"/>
                <w:szCs w:val="20"/>
              </w:rPr>
              <w:t>1 от 01.09.2021), реальные характеристики товаров, производимых по регистрационным удостоверениям № ФСР 2011/12866 от 25 апреля 2018 года и № РЗН 2013/641 от 26 июля 2021 года не соответствуют показате</w:t>
            </w:r>
            <w:r w:rsidRPr="00B93A33">
              <w:rPr>
                <w:rFonts w:eastAsia="Times New Roman"/>
                <w:sz w:val="20"/>
                <w:szCs w:val="20"/>
              </w:rPr>
              <w:t>лям характеристик, представленных в заявке участника по позициям 3-4.</w:t>
            </w:r>
          </w:p>
        </w:tc>
        <w:tc>
          <w:tcPr>
            <w:tcW w:w="2748"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t>Рословцев Владимир Михайлович</w:t>
            </w:r>
          </w:p>
        </w:tc>
        <w:tc>
          <w:tcPr>
            <w:tcW w:w="174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t>Не соответствует</w:t>
            </w:r>
          </w:p>
        </w:tc>
      </w:tr>
      <w:tr w:rsidR="00C624FB">
        <w:tc>
          <w:tcPr>
            <w:tcW w:w="2551" w:type="dxa"/>
            <w:vMerge/>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Pr>
                <w:sz w:val="20"/>
                <w:szCs w:val="20"/>
                <w:lang w:val="en-US"/>
              </w:rPr>
              <w:t>EA</w:t>
            </w:r>
            <w:r w:rsidRPr="00B93A33">
              <w:rPr>
                <w:sz w:val="20"/>
                <w:szCs w:val="20"/>
              </w:rPr>
              <w:t>-111794</w:t>
            </w:r>
          </w:p>
          <w:p w:rsidR="00C624FB" w:rsidRDefault="00987D13">
            <w:pPr>
              <w:pStyle w:val="af1"/>
            </w:pPr>
            <w:r w:rsidRPr="00B93A33">
              <w:rPr>
                <w:sz w:val="20"/>
                <w:szCs w:val="20"/>
              </w:rPr>
              <w:t>ОБЩЕСТВО С ОГРАНИЧЕННОЙ ОТВЕТСТВЕННОСТЬЮ "ДЕЛЬТАМЕД"</w:t>
            </w:r>
          </w:p>
        </w:tc>
        <w:tc>
          <w:tcPr>
            <w:tcW w:w="2937" w:type="dxa"/>
            <w:vMerge/>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sidRPr="00B93A33">
              <w:rPr>
                <w:rFonts w:eastAsia="Times New Roman"/>
                <w:sz w:val="20"/>
                <w:szCs w:val="20"/>
              </w:rPr>
              <w:t>Не соответствует</w:t>
            </w:r>
          </w:p>
          <w:p w:rsidR="00C624FB" w:rsidRPr="00B93A33" w:rsidRDefault="00C624FB">
            <w:pPr>
              <w:pStyle w:val="af1"/>
              <w:rPr>
                <w:rFonts w:eastAsia="Times New Roman"/>
                <w:sz w:val="20"/>
                <w:szCs w:val="20"/>
              </w:rPr>
            </w:pPr>
          </w:p>
          <w:p w:rsidR="00C624FB" w:rsidRDefault="00987D13">
            <w:pPr>
              <w:pStyle w:val="af1"/>
            </w:pPr>
            <w:r w:rsidRPr="00B93A33">
              <w:rPr>
                <w:rFonts w:eastAsia="Times New Roman"/>
                <w:sz w:val="20"/>
                <w:szCs w:val="20"/>
              </w:rPr>
              <w:t>непредставление документов и информации, которые предусмо</w:t>
            </w:r>
            <w:r w:rsidRPr="00B93A33">
              <w:rPr>
                <w:rFonts w:eastAsia="Times New Roman"/>
                <w:sz w:val="20"/>
                <w:szCs w:val="20"/>
              </w:rPr>
              <w:t>трены частью 11 статьи 24.1, частями 3 или 3.1, 5, 8.2 статьи 66 Федерального закона №44-ФЗ,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w:t>
            </w:r>
            <w:r w:rsidRPr="00B93A33">
              <w:rPr>
                <w:rFonts w:eastAsia="Times New Roman"/>
                <w:sz w:val="20"/>
                <w:szCs w:val="20"/>
              </w:rPr>
              <w:t xml:space="preserve"> об участнике такого аукциона на дату и время окончания срока подачи заявок на участие в таком аукционе</w:t>
            </w:r>
            <w:r w:rsidRPr="00B93A33">
              <w:rPr>
                <w:rFonts w:eastAsia="Times New Roman"/>
                <w:sz w:val="20"/>
                <w:szCs w:val="20"/>
              </w:rPr>
              <w:br/>
            </w:r>
            <w:r w:rsidRPr="00B93A33">
              <w:rPr>
                <w:rFonts w:eastAsia="Times New Roman"/>
                <w:sz w:val="20"/>
                <w:szCs w:val="20"/>
              </w:rPr>
              <w:br/>
              <w:t>Заявка признана не соответствующей требованиям, на основании пункта 1 части 6 статьи 69 Федерального Закона № 44-ФЗ от 05.04.2013г  – непредставления д</w:t>
            </w:r>
            <w:r w:rsidRPr="00B93A33">
              <w:rPr>
                <w:rFonts w:eastAsia="Times New Roman"/>
                <w:sz w:val="20"/>
                <w:szCs w:val="20"/>
              </w:rPr>
              <w:t>окументов и информации, которые предусмотрены частью 11 статьи 24.1, частями 3 или 3.1, 5, 8.2 статьи 66 Федерального закона № 44 ФЗ от 05.04.2013 года, несоответствия указанных документов и информации требованиям, установленным документацией о таком аукци</w:t>
            </w:r>
            <w:r w:rsidRPr="00B93A33">
              <w:rPr>
                <w:rFonts w:eastAsia="Times New Roman"/>
                <w:sz w:val="20"/>
                <w:szCs w:val="20"/>
              </w:rPr>
              <w:t>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а именно: Согласно письму производителя ООО ЗДРАВМЕДТЕХ-М (вх. №3 от 01.09.2021) и АО ЗДРАВ</w:t>
            </w:r>
            <w:r w:rsidRPr="00B93A33">
              <w:rPr>
                <w:rFonts w:eastAsia="Times New Roman"/>
                <w:sz w:val="20"/>
                <w:szCs w:val="20"/>
              </w:rPr>
              <w:t>МЕДТЕХ-Е (</w:t>
            </w:r>
            <w:proofErr w:type="gramStart"/>
            <w:r w:rsidRPr="00B93A33">
              <w:rPr>
                <w:rFonts w:eastAsia="Times New Roman"/>
                <w:sz w:val="20"/>
                <w:szCs w:val="20"/>
              </w:rPr>
              <w:t>вх.№</w:t>
            </w:r>
            <w:proofErr w:type="gramEnd"/>
            <w:r w:rsidRPr="00B93A33">
              <w:rPr>
                <w:rFonts w:eastAsia="Times New Roman"/>
                <w:sz w:val="20"/>
                <w:szCs w:val="20"/>
              </w:rPr>
              <w:t>1 от 01.09.2021), реальные характеристики товаров, производимых по регистрационным удостоверениям № ФСР 2011/12866 от 25 апреля 2018 года и № РЗН 2013/641 от 26 июля 2021 года не соответствуют показателям характеристик, представленных в заявк</w:t>
            </w:r>
            <w:r w:rsidRPr="00B93A33">
              <w:rPr>
                <w:rFonts w:eastAsia="Times New Roman"/>
                <w:sz w:val="20"/>
                <w:szCs w:val="20"/>
              </w:rPr>
              <w:t>е участника по позициям 3-4.</w:t>
            </w:r>
          </w:p>
        </w:tc>
        <w:tc>
          <w:tcPr>
            <w:tcW w:w="2748"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t>Булгакова Наталья Михайловна</w:t>
            </w:r>
          </w:p>
        </w:tc>
        <w:tc>
          <w:tcPr>
            <w:tcW w:w="174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t>Не соответствует</w:t>
            </w:r>
          </w:p>
        </w:tc>
      </w:tr>
      <w:tr w:rsidR="00C624FB">
        <w:tc>
          <w:tcPr>
            <w:tcW w:w="2551" w:type="dxa"/>
            <w:vMerge w:val="restart"/>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Pr>
                <w:sz w:val="20"/>
                <w:szCs w:val="20"/>
                <w:lang w:val="en-US"/>
              </w:rPr>
              <w:t>EA-111551</w:t>
            </w:r>
          </w:p>
          <w:p w:rsidR="00C624FB" w:rsidRDefault="00987D13">
            <w:pPr>
              <w:pStyle w:val="af1"/>
            </w:pPr>
            <w:r>
              <w:rPr>
                <w:sz w:val="20"/>
                <w:szCs w:val="20"/>
                <w:lang w:val="en-US"/>
              </w:rPr>
              <w:t>КОВАЛЕНКО ВИТАЛИЙ ВЛАДИМИРОВИЧ</w:t>
            </w:r>
          </w:p>
        </w:tc>
        <w:tc>
          <w:tcPr>
            <w:tcW w:w="2937" w:type="dxa"/>
            <w:vMerge w:val="restart"/>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Pr>
                <w:rFonts w:eastAsia="Times New Roman"/>
                <w:sz w:val="20"/>
                <w:szCs w:val="20"/>
                <w:lang w:val="en-US"/>
              </w:rPr>
              <w:t>Соответствует</w:t>
            </w:r>
          </w:p>
          <w:p w:rsidR="00C624FB" w:rsidRDefault="00C624FB">
            <w:pPr>
              <w:pStyle w:val="af1"/>
              <w:rPr>
                <w:rFonts w:eastAsia="Times New Roman"/>
                <w:sz w:val="20"/>
                <w:szCs w:val="20"/>
                <w:lang w:val="en-US"/>
              </w:rPr>
            </w:pPr>
          </w:p>
          <w:p w:rsidR="00C624FB" w:rsidRDefault="00987D13">
            <w:pPr>
              <w:pStyle w:val="af1"/>
            </w:pPr>
            <w:r>
              <w:rPr>
                <w:rFonts w:eastAsia="Times New Roman"/>
                <w:sz w:val="20"/>
                <w:szCs w:val="20"/>
                <w:lang w:val="en-US"/>
              </w:rPr>
              <w:t>-</w:t>
            </w:r>
          </w:p>
        </w:tc>
        <w:tc>
          <w:tcPr>
            <w:tcW w:w="2748"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t>Антипова Вера Андреевна</w:t>
            </w:r>
          </w:p>
        </w:tc>
        <w:tc>
          <w:tcPr>
            <w:tcW w:w="174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t>Соответствует</w:t>
            </w:r>
          </w:p>
        </w:tc>
      </w:tr>
      <w:tr w:rsidR="00C624FB">
        <w:tc>
          <w:tcPr>
            <w:tcW w:w="2551" w:type="dxa"/>
            <w:vMerge/>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Pr>
                <w:sz w:val="20"/>
                <w:szCs w:val="20"/>
                <w:lang w:val="en-US"/>
              </w:rPr>
              <w:t>EA-111551</w:t>
            </w:r>
          </w:p>
          <w:p w:rsidR="00C624FB" w:rsidRDefault="00987D13">
            <w:pPr>
              <w:pStyle w:val="af1"/>
            </w:pPr>
            <w:r>
              <w:rPr>
                <w:sz w:val="20"/>
                <w:szCs w:val="20"/>
                <w:lang w:val="en-US"/>
              </w:rPr>
              <w:t>КОВАЛЕНКО ВИТАЛИЙ ВЛАДИМИРОВИЧ</w:t>
            </w:r>
          </w:p>
        </w:tc>
        <w:tc>
          <w:tcPr>
            <w:tcW w:w="2937" w:type="dxa"/>
            <w:vMerge/>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Pr>
                <w:rFonts w:eastAsia="Times New Roman"/>
                <w:sz w:val="20"/>
                <w:szCs w:val="20"/>
                <w:lang w:val="en-US"/>
              </w:rPr>
              <w:t>Соответствует</w:t>
            </w:r>
          </w:p>
          <w:p w:rsidR="00C624FB" w:rsidRDefault="00C624FB">
            <w:pPr>
              <w:pStyle w:val="af1"/>
              <w:rPr>
                <w:rFonts w:eastAsia="Times New Roman"/>
                <w:sz w:val="20"/>
                <w:szCs w:val="20"/>
                <w:lang w:val="en-US"/>
              </w:rPr>
            </w:pPr>
          </w:p>
          <w:p w:rsidR="00C624FB" w:rsidRDefault="00987D13">
            <w:pPr>
              <w:pStyle w:val="af1"/>
            </w:pPr>
            <w:r>
              <w:rPr>
                <w:rFonts w:eastAsia="Times New Roman"/>
                <w:sz w:val="20"/>
                <w:szCs w:val="20"/>
                <w:lang w:val="en-US"/>
              </w:rPr>
              <w:t>-</w:t>
            </w:r>
          </w:p>
        </w:tc>
        <w:tc>
          <w:tcPr>
            <w:tcW w:w="2748"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t>Никитюк Ольга Сергеевна</w:t>
            </w:r>
          </w:p>
        </w:tc>
        <w:tc>
          <w:tcPr>
            <w:tcW w:w="174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t>Соответствует</w:t>
            </w:r>
          </w:p>
        </w:tc>
      </w:tr>
      <w:tr w:rsidR="00C624FB">
        <w:tc>
          <w:tcPr>
            <w:tcW w:w="2551" w:type="dxa"/>
            <w:vMerge/>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Pr>
                <w:sz w:val="20"/>
                <w:szCs w:val="20"/>
                <w:lang w:val="en-US"/>
              </w:rPr>
              <w:t>EA-111551</w:t>
            </w:r>
          </w:p>
          <w:p w:rsidR="00C624FB" w:rsidRDefault="00987D13">
            <w:pPr>
              <w:pStyle w:val="af1"/>
            </w:pPr>
            <w:r>
              <w:rPr>
                <w:sz w:val="20"/>
                <w:szCs w:val="20"/>
                <w:lang w:val="en-US"/>
              </w:rPr>
              <w:t>КОВАЛЕНКО ВИТАЛИЙ ВЛАДИМИРОВИЧ</w:t>
            </w:r>
          </w:p>
        </w:tc>
        <w:tc>
          <w:tcPr>
            <w:tcW w:w="2937" w:type="dxa"/>
            <w:vMerge/>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Pr>
                <w:rFonts w:eastAsia="Times New Roman"/>
                <w:sz w:val="20"/>
                <w:szCs w:val="20"/>
                <w:lang w:val="en-US"/>
              </w:rPr>
              <w:t>Соответствует</w:t>
            </w:r>
          </w:p>
          <w:p w:rsidR="00C624FB" w:rsidRDefault="00C624FB">
            <w:pPr>
              <w:pStyle w:val="af1"/>
              <w:rPr>
                <w:rFonts w:eastAsia="Times New Roman"/>
                <w:sz w:val="20"/>
                <w:szCs w:val="20"/>
                <w:lang w:val="en-US"/>
              </w:rPr>
            </w:pPr>
          </w:p>
          <w:p w:rsidR="00C624FB" w:rsidRDefault="00987D13">
            <w:pPr>
              <w:pStyle w:val="af1"/>
            </w:pPr>
            <w:r>
              <w:rPr>
                <w:rFonts w:eastAsia="Times New Roman"/>
                <w:sz w:val="20"/>
                <w:szCs w:val="20"/>
                <w:lang w:val="en-US"/>
              </w:rPr>
              <w:t>-</w:t>
            </w:r>
          </w:p>
        </w:tc>
        <w:tc>
          <w:tcPr>
            <w:tcW w:w="2748"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t>Рословцев Владимир Михайлович</w:t>
            </w:r>
          </w:p>
        </w:tc>
        <w:tc>
          <w:tcPr>
            <w:tcW w:w="174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t>Соответствует</w:t>
            </w:r>
          </w:p>
        </w:tc>
      </w:tr>
      <w:tr w:rsidR="00C624FB">
        <w:tc>
          <w:tcPr>
            <w:tcW w:w="2551" w:type="dxa"/>
            <w:vMerge/>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Pr>
                <w:sz w:val="20"/>
                <w:szCs w:val="20"/>
                <w:lang w:val="en-US"/>
              </w:rPr>
              <w:lastRenderedPageBreak/>
              <w:t>EA-111551</w:t>
            </w:r>
          </w:p>
          <w:p w:rsidR="00C624FB" w:rsidRDefault="00987D13">
            <w:pPr>
              <w:pStyle w:val="af1"/>
            </w:pPr>
            <w:r>
              <w:rPr>
                <w:sz w:val="20"/>
                <w:szCs w:val="20"/>
                <w:lang w:val="en-US"/>
              </w:rPr>
              <w:t>КОВАЛЕНКО ВИТАЛИЙ ВЛАДИМИРОВИЧ</w:t>
            </w:r>
          </w:p>
        </w:tc>
        <w:tc>
          <w:tcPr>
            <w:tcW w:w="2937" w:type="dxa"/>
            <w:vMerge/>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pPr>
            <w:r>
              <w:rPr>
                <w:rFonts w:eastAsia="Times New Roman"/>
                <w:sz w:val="20"/>
                <w:szCs w:val="20"/>
                <w:lang w:val="en-US"/>
              </w:rPr>
              <w:t>Соответствует</w:t>
            </w:r>
          </w:p>
          <w:p w:rsidR="00C624FB" w:rsidRDefault="00C624FB">
            <w:pPr>
              <w:pStyle w:val="af1"/>
              <w:rPr>
                <w:rFonts w:eastAsia="Times New Roman"/>
                <w:sz w:val="20"/>
                <w:szCs w:val="20"/>
                <w:lang w:val="en-US"/>
              </w:rPr>
            </w:pPr>
          </w:p>
          <w:p w:rsidR="00C624FB" w:rsidRDefault="00987D13">
            <w:pPr>
              <w:pStyle w:val="af1"/>
            </w:pPr>
            <w:r>
              <w:rPr>
                <w:rFonts w:eastAsia="Times New Roman"/>
                <w:sz w:val="20"/>
                <w:szCs w:val="20"/>
                <w:lang w:val="en-US"/>
              </w:rPr>
              <w:t>-</w:t>
            </w:r>
          </w:p>
        </w:tc>
        <w:tc>
          <w:tcPr>
            <w:tcW w:w="2748"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t>Булгакова Наталья Михайловна</w:t>
            </w:r>
          </w:p>
        </w:tc>
        <w:tc>
          <w:tcPr>
            <w:tcW w:w="174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C624FB" w:rsidRDefault="00987D13">
            <w:pPr>
              <w:pStyle w:val="af1"/>
              <w:rPr>
                <w:sz w:val="20"/>
                <w:szCs w:val="20"/>
              </w:rPr>
            </w:pPr>
            <w:r>
              <w:rPr>
                <w:sz w:val="20"/>
                <w:szCs w:val="20"/>
                <w:lang w:val="en-US"/>
              </w:rPr>
              <w:t>Соответствует</w:t>
            </w:r>
          </w:p>
        </w:tc>
      </w:tr>
    </w:tbl>
    <w:p w:rsidR="00C624FB" w:rsidRDefault="00C624FB">
      <w:pPr>
        <w:rPr>
          <w:sz w:val="20"/>
          <w:szCs w:val="20"/>
        </w:rPr>
      </w:pPr>
    </w:p>
    <w:p w:rsidR="00C624FB" w:rsidRDefault="00C624FB">
      <w:pPr>
        <w:jc w:val="both"/>
        <w:rPr>
          <w:rFonts w:eastAsia="Times New Roman"/>
          <w:sz w:val="20"/>
          <w:szCs w:val="20"/>
          <w:lang w:val="en-US"/>
        </w:rPr>
      </w:pPr>
    </w:p>
    <w:p w:rsidR="00C624FB" w:rsidRDefault="00987D13">
      <w:pPr>
        <w:jc w:val="both"/>
      </w:pPr>
      <w:r>
        <w:rPr>
          <w:rFonts w:eastAsia="Times New Roman"/>
          <w:sz w:val="20"/>
          <w:szCs w:val="20"/>
        </w:rPr>
        <w:t xml:space="preserve">В результате рассмотрения вторых </w:t>
      </w:r>
      <w:r>
        <w:rPr>
          <w:rFonts w:eastAsia="Times New Roman"/>
          <w:sz w:val="20"/>
          <w:szCs w:val="20"/>
        </w:rPr>
        <w:t>частей заявок победителем электронного аукциона признается КОВАЛЕНКО ВИТАЛИЙ ВЛАДИМИРОВИЧ, предложивший цену контракта 647,07 руб.</w:t>
      </w:r>
    </w:p>
    <w:p w:rsidR="00C624FB" w:rsidRDefault="00C624FB">
      <w:pPr>
        <w:jc w:val="both"/>
        <w:rPr>
          <w:rFonts w:eastAsia="Times New Roman"/>
          <w:sz w:val="20"/>
          <w:szCs w:val="20"/>
        </w:rPr>
      </w:pPr>
    </w:p>
    <w:p w:rsidR="00C624FB" w:rsidRDefault="00987D13">
      <w:pPr>
        <w:jc w:val="both"/>
      </w:pPr>
      <w:r>
        <w:rPr>
          <w:rFonts w:eastAsia="Times New Roman"/>
          <w:sz w:val="20"/>
          <w:szCs w:val="20"/>
        </w:rPr>
        <w:t xml:space="preserve">На основании рассмотрения вторых частей заявок на участие в электронном аукционе, а также в соответствии с ч. 10 ст. 69 </w:t>
      </w:r>
      <w:r>
        <w:rPr>
          <w:rFonts w:eastAsia="Times New Roman"/>
          <w:sz w:val="20"/>
          <w:szCs w:val="20"/>
        </w:rPr>
        <w:t xml:space="preserve">Федерального закона от 05.04.2013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КОВАЛЕНКО ВИТАЛИЙ ВЛАДИМИРОВИЧ, который предложил наиболее низкую </w:t>
      </w:r>
      <w:r>
        <w:rPr>
          <w:rFonts w:eastAsia="Times New Roman"/>
          <w:sz w:val="20"/>
          <w:szCs w:val="20"/>
        </w:rPr>
        <w:t>цену контракта и заявка на участие в электронном аукционе которого соответствует требованиям, установленным документацией об электронном аукционе.</w:t>
      </w:r>
    </w:p>
    <w:p w:rsidR="00C624FB" w:rsidRPr="00B93A33" w:rsidRDefault="00C624FB">
      <w:pPr>
        <w:jc w:val="both"/>
        <w:rPr>
          <w:rFonts w:eastAsia="Times New Roman"/>
          <w:sz w:val="20"/>
          <w:szCs w:val="20"/>
        </w:rPr>
      </w:pPr>
    </w:p>
    <w:p w:rsidR="00C624FB" w:rsidRPr="00B93A33" w:rsidRDefault="00987D13">
      <w:pPr>
        <w:jc w:val="both"/>
      </w:pPr>
      <w:r w:rsidRPr="00B93A33">
        <w:rPr>
          <w:rFonts w:eastAsia="Times New Roman"/>
          <w:sz w:val="20"/>
          <w:szCs w:val="20"/>
        </w:rPr>
        <w:t>Электронный аукцион признан не состоявшимся в соответствии с частью 13 статьи 69 Федеральный закон от 05.04.</w:t>
      </w:r>
      <w:r w:rsidRPr="00B93A33">
        <w:rPr>
          <w:rFonts w:eastAsia="Times New Roman"/>
          <w:sz w:val="20"/>
          <w:szCs w:val="20"/>
        </w:rPr>
        <w:t>2013 № 44-ФЗ «О контрактной системе в сфере закупок товаров, работ, услуг для обеспечения государственных и муниципальных нужд». Причина признания электронного аукциона не состоявшимся: аукционная комиссия приняла решение о соответствии указанным требовани</w:t>
      </w:r>
      <w:r w:rsidRPr="00B93A33">
        <w:rPr>
          <w:rFonts w:eastAsia="Times New Roman"/>
          <w:sz w:val="20"/>
          <w:szCs w:val="20"/>
        </w:rPr>
        <w:t>ям только одной второй части заявки на участие в электронном аукционе.</w:t>
      </w:r>
    </w:p>
    <w:p w:rsidR="00C624FB" w:rsidRDefault="00C624FB">
      <w:pPr>
        <w:jc w:val="both"/>
        <w:rPr>
          <w:rFonts w:eastAsia="Times New Roman"/>
          <w:sz w:val="20"/>
          <w:szCs w:val="20"/>
        </w:rPr>
      </w:pPr>
    </w:p>
    <w:p w:rsidR="00C624FB" w:rsidRDefault="00987D13">
      <w:pPr>
        <w:jc w:val="both"/>
      </w:pPr>
      <w:r>
        <w:rPr>
          <w:rFonts w:eastAsia="Times New Roman"/>
          <w:sz w:val="20"/>
          <w:szCs w:val="20"/>
        </w:rPr>
        <w:t>Настоящий протокол подлежит размещению в единой информационной системе в сфере закупок в порядке и в сроки, установленные Федеральным законом от 05.04.2013 №44-ФЗ «О контрактной систем</w:t>
      </w:r>
      <w:r>
        <w:rPr>
          <w:rFonts w:eastAsia="Times New Roman"/>
          <w:sz w:val="20"/>
          <w:szCs w:val="20"/>
        </w:rPr>
        <w:t>е в сфере закупок товаров, работ, услуг для обеспечения государственных и муниципальных нужд».</w:t>
      </w:r>
    </w:p>
    <w:p w:rsidR="00C624FB" w:rsidRDefault="00C624FB">
      <w:pPr>
        <w:jc w:val="both"/>
        <w:rPr>
          <w:rFonts w:eastAsia="Times New Roman"/>
          <w:sz w:val="20"/>
          <w:szCs w:val="20"/>
        </w:rPr>
      </w:pPr>
    </w:p>
    <w:p w:rsidR="00C624FB" w:rsidRDefault="00987D13">
      <w:r>
        <w:rPr>
          <w:rFonts w:eastAsia="Times New Roman"/>
          <w:sz w:val="20"/>
          <w:szCs w:val="20"/>
        </w:rPr>
        <w:t>Подписи</w:t>
      </w:r>
    </w:p>
    <w:p w:rsidR="00C624FB" w:rsidRDefault="00C624FB">
      <w:pPr>
        <w:rPr>
          <w:rFonts w:eastAsia="Times New Roman"/>
          <w:sz w:val="20"/>
          <w:szCs w:val="20"/>
        </w:rPr>
      </w:pPr>
    </w:p>
    <w:tbl>
      <w:tblPr>
        <w:tblW w:w="9922" w:type="dxa"/>
        <w:tblInd w:w="-55" w:type="dxa"/>
        <w:tblCellMar>
          <w:top w:w="55" w:type="dxa"/>
          <w:left w:w="55" w:type="dxa"/>
          <w:bottom w:w="55" w:type="dxa"/>
          <w:right w:w="55" w:type="dxa"/>
        </w:tblCellMar>
        <w:tblLook w:val="04A0" w:firstRow="1" w:lastRow="0" w:firstColumn="1" w:lastColumn="0" w:noHBand="0" w:noVBand="1"/>
      </w:tblPr>
      <w:tblGrid>
        <w:gridCol w:w="3307"/>
        <w:gridCol w:w="3301"/>
        <w:gridCol w:w="3314"/>
      </w:tblGrid>
      <w:tr w:rsidR="00C624FB">
        <w:tc>
          <w:tcPr>
            <w:tcW w:w="3307" w:type="dxa"/>
            <w:shd w:val="clear" w:color="auto" w:fill="auto"/>
            <w:vAlign w:val="bottom"/>
          </w:tcPr>
          <w:p w:rsidR="00C624FB" w:rsidRDefault="00987D13">
            <w:pPr>
              <w:pStyle w:val="af1"/>
            </w:pPr>
            <w:r>
              <w:rPr>
                <w:rFonts w:eastAsia="Times New Roman"/>
                <w:sz w:val="20"/>
                <w:szCs w:val="20"/>
                <w:lang w:val="en-US"/>
              </w:rPr>
              <w:t>Председатель комиссии</w:t>
            </w:r>
          </w:p>
        </w:tc>
        <w:tc>
          <w:tcPr>
            <w:tcW w:w="3301" w:type="dxa"/>
            <w:shd w:val="clear" w:color="auto" w:fill="auto"/>
          </w:tcPr>
          <w:p w:rsidR="00C624FB" w:rsidRDefault="00C624FB">
            <w:pPr>
              <w:pStyle w:val="af1"/>
              <w:pBdr>
                <w:bottom w:val="single" w:sz="8" w:space="2" w:color="000001"/>
              </w:pBdr>
              <w:rPr>
                <w:sz w:val="20"/>
                <w:szCs w:val="20"/>
                <w:lang w:val="en-US"/>
              </w:rPr>
            </w:pPr>
          </w:p>
        </w:tc>
        <w:tc>
          <w:tcPr>
            <w:tcW w:w="3314" w:type="dxa"/>
            <w:shd w:val="clear" w:color="auto" w:fill="auto"/>
            <w:vAlign w:val="bottom"/>
          </w:tcPr>
          <w:p w:rsidR="00C624FB" w:rsidRDefault="00987D13">
            <w:pPr>
              <w:pStyle w:val="af1"/>
            </w:pPr>
            <w:r>
              <w:rPr>
                <w:sz w:val="20"/>
                <w:szCs w:val="20"/>
                <w:lang w:val="en-US"/>
              </w:rPr>
              <w:t>Антипова Вера Андреевна</w:t>
            </w:r>
          </w:p>
        </w:tc>
      </w:tr>
      <w:tr w:rsidR="00C624FB">
        <w:tc>
          <w:tcPr>
            <w:tcW w:w="3307" w:type="dxa"/>
            <w:shd w:val="clear" w:color="auto" w:fill="auto"/>
            <w:vAlign w:val="bottom"/>
          </w:tcPr>
          <w:p w:rsidR="00C624FB" w:rsidRDefault="00987D13">
            <w:pPr>
              <w:pStyle w:val="af1"/>
            </w:pPr>
            <w:r>
              <w:rPr>
                <w:rFonts w:eastAsia="Times New Roman"/>
                <w:sz w:val="20"/>
                <w:szCs w:val="20"/>
                <w:lang w:val="en-US"/>
              </w:rPr>
              <w:t>Член комиссии</w:t>
            </w:r>
          </w:p>
        </w:tc>
        <w:tc>
          <w:tcPr>
            <w:tcW w:w="3301" w:type="dxa"/>
            <w:shd w:val="clear" w:color="auto" w:fill="auto"/>
          </w:tcPr>
          <w:p w:rsidR="00C624FB" w:rsidRDefault="00C624FB">
            <w:pPr>
              <w:pStyle w:val="af1"/>
              <w:pBdr>
                <w:bottom w:val="single" w:sz="8" w:space="2" w:color="000001"/>
              </w:pBdr>
              <w:rPr>
                <w:sz w:val="20"/>
                <w:szCs w:val="20"/>
                <w:lang w:val="en-US"/>
              </w:rPr>
            </w:pPr>
          </w:p>
        </w:tc>
        <w:tc>
          <w:tcPr>
            <w:tcW w:w="3314" w:type="dxa"/>
            <w:shd w:val="clear" w:color="auto" w:fill="auto"/>
            <w:vAlign w:val="bottom"/>
          </w:tcPr>
          <w:p w:rsidR="00C624FB" w:rsidRDefault="00987D13">
            <w:pPr>
              <w:pStyle w:val="af1"/>
            </w:pPr>
            <w:r>
              <w:rPr>
                <w:sz w:val="20"/>
                <w:szCs w:val="20"/>
                <w:lang w:val="en-US"/>
              </w:rPr>
              <w:t>Никитюк Ольга Сергеевна</w:t>
            </w:r>
          </w:p>
        </w:tc>
      </w:tr>
      <w:tr w:rsidR="00C624FB">
        <w:tc>
          <w:tcPr>
            <w:tcW w:w="3307" w:type="dxa"/>
            <w:shd w:val="clear" w:color="auto" w:fill="auto"/>
            <w:vAlign w:val="bottom"/>
          </w:tcPr>
          <w:p w:rsidR="00C624FB" w:rsidRDefault="00987D13">
            <w:pPr>
              <w:pStyle w:val="af1"/>
            </w:pPr>
            <w:r>
              <w:rPr>
                <w:rFonts w:eastAsia="Times New Roman"/>
                <w:sz w:val="20"/>
                <w:szCs w:val="20"/>
                <w:lang w:val="en-US"/>
              </w:rPr>
              <w:t>Член комиссии</w:t>
            </w:r>
          </w:p>
        </w:tc>
        <w:tc>
          <w:tcPr>
            <w:tcW w:w="3301" w:type="dxa"/>
            <w:shd w:val="clear" w:color="auto" w:fill="auto"/>
          </w:tcPr>
          <w:p w:rsidR="00C624FB" w:rsidRDefault="00C624FB">
            <w:pPr>
              <w:pStyle w:val="af1"/>
              <w:pBdr>
                <w:bottom w:val="single" w:sz="8" w:space="2" w:color="000001"/>
              </w:pBdr>
              <w:rPr>
                <w:sz w:val="20"/>
                <w:szCs w:val="20"/>
                <w:lang w:val="en-US"/>
              </w:rPr>
            </w:pPr>
          </w:p>
        </w:tc>
        <w:tc>
          <w:tcPr>
            <w:tcW w:w="3314" w:type="dxa"/>
            <w:shd w:val="clear" w:color="auto" w:fill="auto"/>
            <w:vAlign w:val="bottom"/>
          </w:tcPr>
          <w:p w:rsidR="00C624FB" w:rsidRDefault="00987D13">
            <w:pPr>
              <w:pStyle w:val="af1"/>
            </w:pPr>
            <w:r>
              <w:rPr>
                <w:sz w:val="20"/>
                <w:szCs w:val="20"/>
                <w:lang w:val="en-US"/>
              </w:rPr>
              <w:t>Рословцев Владимир Михайлович</w:t>
            </w:r>
          </w:p>
        </w:tc>
      </w:tr>
      <w:tr w:rsidR="00C624FB">
        <w:tc>
          <w:tcPr>
            <w:tcW w:w="3307" w:type="dxa"/>
            <w:shd w:val="clear" w:color="auto" w:fill="auto"/>
            <w:vAlign w:val="bottom"/>
          </w:tcPr>
          <w:p w:rsidR="00C624FB" w:rsidRDefault="00987D13">
            <w:pPr>
              <w:pStyle w:val="af1"/>
            </w:pPr>
            <w:r>
              <w:rPr>
                <w:rFonts w:eastAsia="Times New Roman"/>
                <w:sz w:val="20"/>
                <w:szCs w:val="20"/>
                <w:lang w:val="en-US"/>
              </w:rPr>
              <w:t>Член комиссии</w:t>
            </w:r>
          </w:p>
        </w:tc>
        <w:tc>
          <w:tcPr>
            <w:tcW w:w="3301" w:type="dxa"/>
            <w:shd w:val="clear" w:color="auto" w:fill="auto"/>
          </w:tcPr>
          <w:p w:rsidR="00C624FB" w:rsidRDefault="00C624FB">
            <w:pPr>
              <w:pStyle w:val="af1"/>
              <w:pBdr>
                <w:bottom w:val="single" w:sz="8" w:space="2" w:color="000001"/>
              </w:pBdr>
              <w:rPr>
                <w:sz w:val="20"/>
                <w:szCs w:val="20"/>
                <w:lang w:val="en-US"/>
              </w:rPr>
            </w:pPr>
          </w:p>
        </w:tc>
        <w:tc>
          <w:tcPr>
            <w:tcW w:w="3314" w:type="dxa"/>
            <w:shd w:val="clear" w:color="auto" w:fill="auto"/>
            <w:vAlign w:val="bottom"/>
          </w:tcPr>
          <w:p w:rsidR="00C624FB" w:rsidRDefault="00987D13">
            <w:pPr>
              <w:pStyle w:val="af1"/>
            </w:pPr>
            <w:r>
              <w:rPr>
                <w:sz w:val="20"/>
                <w:szCs w:val="20"/>
                <w:lang w:val="en-US"/>
              </w:rPr>
              <w:t>Булгакова Наталья Михайловна</w:t>
            </w:r>
          </w:p>
        </w:tc>
      </w:tr>
      <w:tr w:rsidR="00B93A33">
        <w:tc>
          <w:tcPr>
            <w:tcW w:w="3307" w:type="dxa"/>
            <w:shd w:val="clear" w:color="auto" w:fill="auto"/>
            <w:vAlign w:val="bottom"/>
          </w:tcPr>
          <w:p w:rsidR="00B93A33" w:rsidRDefault="00B93A33" w:rsidP="00B93A33">
            <w:pPr>
              <w:pStyle w:val="af1"/>
            </w:pPr>
            <w:r>
              <w:rPr>
                <w:rFonts w:eastAsia="Times New Roman"/>
                <w:sz w:val="20"/>
                <w:szCs w:val="20"/>
              </w:rPr>
              <w:t xml:space="preserve">Секретарь </w:t>
            </w:r>
            <w:bookmarkStart w:id="0" w:name="_GoBack"/>
            <w:bookmarkEnd w:id="0"/>
            <w:r>
              <w:rPr>
                <w:rFonts w:eastAsia="Times New Roman"/>
                <w:sz w:val="20"/>
                <w:szCs w:val="20"/>
                <w:lang w:val="en-US"/>
              </w:rPr>
              <w:t>комиссии</w:t>
            </w:r>
          </w:p>
        </w:tc>
        <w:tc>
          <w:tcPr>
            <w:tcW w:w="3301" w:type="dxa"/>
            <w:shd w:val="clear" w:color="auto" w:fill="auto"/>
          </w:tcPr>
          <w:p w:rsidR="00B93A33" w:rsidRDefault="00B93A33" w:rsidP="00B93A33">
            <w:pPr>
              <w:pStyle w:val="af1"/>
              <w:pBdr>
                <w:bottom w:val="single" w:sz="8" w:space="2" w:color="000001"/>
              </w:pBdr>
              <w:rPr>
                <w:sz w:val="20"/>
                <w:szCs w:val="20"/>
                <w:lang w:val="en-US"/>
              </w:rPr>
            </w:pPr>
          </w:p>
        </w:tc>
        <w:tc>
          <w:tcPr>
            <w:tcW w:w="3314" w:type="dxa"/>
            <w:shd w:val="clear" w:color="auto" w:fill="auto"/>
            <w:vAlign w:val="bottom"/>
          </w:tcPr>
          <w:p w:rsidR="00B93A33" w:rsidRDefault="00B93A33" w:rsidP="00B93A33">
            <w:pPr>
              <w:pStyle w:val="af1"/>
            </w:pPr>
            <w:r>
              <w:rPr>
                <w:sz w:val="20"/>
                <w:szCs w:val="20"/>
                <w:lang w:val="en-US"/>
              </w:rPr>
              <w:t>Булгакова Наталья Михайловна</w:t>
            </w:r>
          </w:p>
        </w:tc>
      </w:tr>
      <w:tr w:rsidR="00B93A33">
        <w:tc>
          <w:tcPr>
            <w:tcW w:w="3307" w:type="dxa"/>
            <w:shd w:val="clear" w:color="auto" w:fill="auto"/>
            <w:vAlign w:val="bottom"/>
          </w:tcPr>
          <w:p w:rsidR="00B93A33" w:rsidRPr="00B93A33" w:rsidRDefault="00B93A33">
            <w:pPr>
              <w:pStyle w:val="af1"/>
              <w:rPr>
                <w:rFonts w:eastAsia="Times New Roman"/>
                <w:sz w:val="20"/>
                <w:szCs w:val="20"/>
              </w:rPr>
            </w:pPr>
            <w:r>
              <w:rPr>
                <w:rFonts w:eastAsia="Times New Roman"/>
                <w:sz w:val="20"/>
                <w:szCs w:val="20"/>
              </w:rPr>
              <w:t>Представитель Заказчика</w:t>
            </w:r>
          </w:p>
        </w:tc>
        <w:tc>
          <w:tcPr>
            <w:tcW w:w="3301" w:type="dxa"/>
            <w:shd w:val="clear" w:color="auto" w:fill="auto"/>
          </w:tcPr>
          <w:p w:rsidR="00B93A33" w:rsidRDefault="00B93A33">
            <w:pPr>
              <w:pStyle w:val="af1"/>
              <w:pBdr>
                <w:bottom w:val="single" w:sz="8" w:space="2" w:color="000001"/>
              </w:pBdr>
              <w:rPr>
                <w:sz w:val="20"/>
                <w:szCs w:val="20"/>
                <w:lang w:val="en-US"/>
              </w:rPr>
            </w:pPr>
          </w:p>
        </w:tc>
        <w:tc>
          <w:tcPr>
            <w:tcW w:w="3314" w:type="dxa"/>
            <w:shd w:val="clear" w:color="auto" w:fill="auto"/>
            <w:vAlign w:val="bottom"/>
          </w:tcPr>
          <w:p w:rsidR="00B93A33" w:rsidRPr="00B93A33" w:rsidRDefault="00B93A33">
            <w:pPr>
              <w:pStyle w:val="af1"/>
              <w:rPr>
                <w:sz w:val="20"/>
                <w:szCs w:val="20"/>
              </w:rPr>
            </w:pPr>
            <w:r>
              <w:rPr>
                <w:sz w:val="20"/>
                <w:szCs w:val="20"/>
              </w:rPr>
              <w:t>Мельник Ольга Алексеевна</w:t>
            </w:r>
          </w:p>
        </w:tc>
      </w:tr>
    </w:tbl>
    <w:p w:rsidR="00987D13" w:rsidRDefault="00987D13"/>
    <w:sectPr w:rsidR="00987D13">
      <w:pgSz w:w="11906" w:h="16838"/>
      <w:pgMar w:top="1134" w:right="566" w:bottom="1134" w:left="1418"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Noto Sans Devanagari">
    <w:panose1 w:val="00000000000000000000"/>
    <w:charset w:val="00"/>
    <w:family w:val="roman"/>
    <w:notTrueType/>
    <w:pitch w:val="default"/>
  </w:font>
  <w:font w:name="Noto Sans CJK SC Regular">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4FB"/>
    <w:rsid w:val="00987D13"/>
    <w:rsid w:val="00B93A33"/>
    <w:rsid w:val="00C624F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4D8C18-016D-4535-8FF2-050DA5E4A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heme="minorEastAsia"/>
      <w:color w:val="00000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sid w:val="00B171EE"/>
    <w:rPr>
      <w:sz w:val="16"/>
      <w:szCs w:val="16"/>
    </w:rPr>
  </w:style>
  <w:style w:type="character" w:customStyle="1" w:styleId="a4">
    <w:name w:val="Текст примечания Знак"/>
    <w:basedOn w:val="a0"/>
    <w:uiPriority w:val="99"/>
    <w:semiHidden/>
    <w:qFormat/>
    <w:rsid w:val="00B171EE"/>
    <w:rPr>
      <w:rFonts w:eastAsiaTheme="minorEastAsia"/>
    </w:rPr>
  </w:style>
  <w:style w:type="character" w:customStyle="1" w:styleId="a5">
    <w:name w:val="Тема примечания Знак"/>
    <w:basedOn w:val="a4"/>
    <w:uiPriority w:val="99"/>
    <w:semiHidden/>
    <w:qFormat/>
    <w:rsid w:val="00B171EE"/>
    <w:rPr>
      <w:rFonts w:eastAsiaTheme="minorEastAsia"/>
      <w:b/>
      <w:bCs/>
    </w:rPr>
  </w:style>
  <w:style w:type="character" w:customStyle="1" w:styleId="a6">
    <w:name w:val="Текст выноски Знак"/>
    <w:basedOn w:val="a0"/>
    <w:uiPriority w:val="99"/>
    <w:semiHidden/>
    <w:qFormat/>
    <w:rsid w:val="00B171EE"/>
    <w:rPr>
      <w:rFonts w:ascii="Segoe UI" w:eastAsiaTheme="minorEastAsia" w:hAnsi="Segoe UI" w:cs="Segoe UI"/>
      <w:sz w:val="18"/>
      <w:szCs w:val="18"/>
    </w:rPr>
  </w:style>
  <w:style w:type="paragraph" w:customStyle="1" w:styleId="a7">
    <w:name w:val="Заголовок"/>
    <w:basedOn w:val="a"/>
    <w:next w:val="a8"/>
    <w:qFormat/>
    <w:pPr>
      <w:keepNext/>
      <w:spacing w:before="240" w:after="120"/>
    </w:pPr>
    <w:rPr>
      <w:rFonts w:ascii="Liberation Sans" w:eastAsia="Microsoft YaHei" w:hAnsi="Liberation Sans" w:cs="Arial Unicode MS"/>
      <w:sz w:val="28"/>
      <w:szCs w:val="28"/>
    </w:rPr>
  </w:style>
  <w:style w:type="paragraph" w:styleId="a8">
    <w:name w:val="Body Text"/>
    <w:basedOn w:val="a"/>
    <w:pPr>
      <w:spacing w:after="140" w:line="288" w:lineRule="auto"/>
    </w:pPr>
  </w:style>
  <w:style w:type="paragraph" w:styleId="a9">
    <w:name w:val="List"/>
    <w:basedOn w:val="a8"/>
    <w:rPr>
      <w:rFonts w:cs="Noto Sans Devanagari"/>
    </w:rPr>
  </w:style>
  <w:style w:type="paragraph" w:styleId="aa">
    <w:name w:val="caption"/>
    <w:basedOn w:val="a"/>
    <w:qFormat/>
    <w:pPr>
      <w:suppressLineNumbers/>
      <w:spacing w:before="120" w:after="120"/>
    </w:pPr>
    <w:rPr>
      <w:rFonts w:cs="Noto Sans Devanagari"/>
      <w:i/>
      <w:iCs/>
    </w:rPr>
  </w:style>
  <w:style w:type="paragraph" w:styleId="ab">
    <w:name w:val="index heading"/>
    <w:basedOn w:val="a"/>
    <w:qFormat/>
    <w:pPr>
      <w:suppressLineNumbers/>
    </w:pPr>
    <w:rPr>
      <w:rFonts w:cs="Noto Sans Devanagari"/>
    </w:rPr>
  </w:style>
  <w:style w:type="paragraph" w:styleId="ac">
    <w:name w:val="Title"/>
    <w:basedOn w:val="a"/>
    <w:next w:val="a8"/>
    <w:qFormat/>
    <w:pPr>
      <w:keepNext/>
      <w:spacing w:before="240" w:after="120"/>
    </w:pPr>
    <w:rPr>
      <w:rFonts w:ascii="Liberation Sans" w:eastAsia="Noto Sans CJK SC Regular" w:hAnsi="Liberation Sans" w:cs="Noto Sans Devanagari"/>
      <w:sz w:val="28"/>
      <w:szCs w:val="28"/>
    </w:rPr>
  </w:style>
  <w:style w:type="paragraph" w:customStyle="1" w:styleId="dt">
    <w:name w:val="dt"/>
    <w:basedOn w:val="a"/>
    <w:qFormat/>
    <w:pPr>
      <w:spacing w:beforeAutospacing="1" w:afterAutospacing="1"/>
    </w:pPr>
  </w:style>
  <w:style w:type="paragraph" w:customStyle="1" w:styleId="th">
    <w:name w:val="th"/>
    <w:basedOn w:val="a"/>
    <w:qFormat/>
    <w:pPr>
      <w:shd w:val="clear" w:color="auto" w:fill="EEEEEE"/>
      <w:spacing w:beforeAutospacing="1" w:afterAutospacing="1"/>
    </w:pPr>
  </w:style>
  <w:style w:type="paragraph" w:customStyle="1" w:styleId="fr">
    <w:name w:val="fr"/>
    <w:basedOn w:val="a"/>
    <w:qFormat/>
    <w:pPr>
      <w:spacing w:beforeAutospacing="1" w:afterAutospacing="1"/>
    </w:pPr>
  </w:style>
  <w:style w:type="paragraph" w:customStyle="1" w:styleId="headingcenter1">
    <w:name w:val="headingcenter1"/>
    <w:basedOn w:val="a"/>
    <w:qFormat/>
    <w:pPr>
      <w:spacing w:beforeAutospacing="1" w:afterAutospacing="1"/>
      <w:jc w:val="center"/>
    </w:pPr>
    <w:rPr>
      <w:b/>
      <w:bCs/>
      <w:sz w:val="28"/>
      <w:szCs w:val="28"/>
    </w:rPr>
  </w:style>
  <w:style w:type="paragraph" w:customStyle="1" w:styleId="usual1">
    <w:name w:val="usual1"/>
    <w:basedOn w:val="a"/>
    <w:qFormat/>
    <w:pPr>
      <w:spacing w:beforeAutospacing="1" w:after="200"/>
    </w:pPr>
  </w:style>
  <w:style w:type="paragraph" w:customStyle="1" w:styleId="usual2">
    <w:name w:val="usual2"/>
    <w:basedOn w:val="a"/>
    <w:qFormat/>
    <w:pPr>
      <w:spacing w:beforeAutospacing="1" w:after="200"/>
      <w:ind w:left="460"/>
    </w:pPr>
  </w:style>
  <w:style w:type="paragraph" w:customStyle="1" w:styleId="margleft1">
    <w:name w:val="margleft1"/>
    <w:basedOn w:val="a"/>
    <w:qFormat/>
    <w:pPr>
      <w:spacing w:beforeAutospacing="1" w:afterAutospacing="1"/>
    </w:pPr>
  </w:style>
  <w:style w:type="paragraph" w:customStyle="1" w:styleId="commissiontable">
    <w:name w:val="commissiontable"/>
    <w:basedOn w:val="a"/>
    <w:qFormat/>
    <w:pPr>
      <w:spacing w:beforeAutospacing="1" w:afterAutospacing="1"/>
    </w:pPr>
  </w:style>
  <w:style w:type="paragraph" w:customStyle="1" w:styleId="requests">
    <w:name w:val="requests"/>
    <w:basedOn w:val="a"/>
    <w:qFormat/>
    <w:pPr>
      <w:spacing w:beforeAutospacing="1" w:afterAutospacing="1"/>
      <w:ind w:left="460"/>
    </w:pPr>
  </w:style>
  <w:style w:type="paragraph" w:customStyle="1" w:styleId="margtab1">
    <w:name w:val="margtab1"/>
    <w:basedOn w:val="a"/>
    <w:qFormat/>
    <w:pPr>
      <w:spacing w:beforeAutospacing="1" w:afterAutospacing="1"/>
      <w:ind w:left="460"/>
    </w:pPr>
  </w:style>
  <w:style w:type="paragraph" w:styleId="ad">
    <w:name w:val="annotation text"/>
    <w:basedOn w:val="a"/>
    <w:uiPriority w:val="99"/>
    <w:semiHidden/>
    <w:unhideWhenUsed/>
    <w:qFormat/>
    <w:rsid w:val="00B171EE"/>
    <w:rPr>
      <w:sz w:val="20"/>
      <w:szCs w:val="20"/>
    </w:rPr>
  </w:style>
  <w:style w:type="paragraph" w:styleId="ae">
    <w:name w:val="annotation subject"/>
    <w:basedOn w:val="ad"/>
    <w:uiPriority w:val="99"/>
    <w:semiHidden/>
    <w:unhideWhenUsed/>
    <w:qFormat/>
    <w:rsid w:val="00B171EE"/>
    <w:rPr>
      <w:b/>
      <w:bCs/>
    </w:rPr>
  </w:style>
  <w:style w:type="paragraph" w:styleId="af">
    <w:name w:val="Balloon Text"/>
    <w:basedOn w:val="a"/>
    <w:uiPriority w:val="99"/>
    <w:semiHidden/>
    <w:unhideWhenUsed/>
    <w:qFormat/>
    <w:rsid w:val="00B171EE"/>
    <w:rPr>
      <w:rFonts w:ascii="Segoe UI" w:hAnsi="Segoe UI" w:cs="Segoe UI"/>
      <w:sz w:val="18"/>
      <w:szCs w:val="18"/>
    </w:rPr>
  </w:style>
  <w:style w:type="paragraph" w:styleId="af0">
    <w:name w:val="Normal (Web)"/>
    <w:basedOn w:val="a"/>
    <w:uiPriority w:val="99"/>
    <w:unhideWhenUsed/>
    <w:qFormat/>
    <w:rsid w:val="00C6449D"/>
    <w:pPr>
      <w:spacing w:beforeAutospacing="1" w:afterAutospacing="1"/>
    </w:pPr>
    <w:rPr>
      <w:rFonts w:eastAsia="Times New Roman"/>
    </w:rPr>
  </w:style>
  <w:style w:type="paragraph" w:customStyle="1" w:styleId="af1">
    <w:name w:val="Содержимое таблицы"/>
    <w:basedOn w:val="a"/>
    <w:qFormat/>
  </w:style>
  <w:style w:type="paragraph" w:customStyle="1" w:styleId="af2">
    <w:name w:val="Заголовок таблицы"/>
    <w:basedOn w:val="af1"/>
    <w:qFormat/>
  </w:style>
  <w:style w:type="paragraph" w:customStyle="1" w:styleId="DocumentMap">
    <w:name w:val="DocumentMap"/>
    <w:qFormat/>
    <w:rPr>
      <w:color w:val="00000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3412</Words>
  <Characters>19453</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22820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Ларий Дарья Григорьевна</dc:creator>
  <dc:description/>
  <cp:lastModifiedBy>Antipova</cp:lastModifiedBy>
  <cp:revision>2</cp:revision>
  <cp:lastPrinted>2021-09-02T05:36:00Z</cp:lastPrinted>
  <dcterms:created xsi:type="dcterms:W3CDTF">2021-09-02T05:38:00Z</dcterms:created>
  <dcterms:modified xsi:type="dcterms:W3CDTF">2021-09-02T05:38:00Z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