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>Протокол 04-01/310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 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Специалист по маникюру (маникюрша)."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0744200000221005968) </w:t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02.09.21 14:26:19 (MSK+00:00)</w:t>
      </w:r>
    </w:p>
    <w:p>
      <w:pPr>
        <w:pStyle w:val="Normal"/>
        <w:jc w:val="both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Организатор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аукциона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: </w:t>
      </w:r>
      <w:r>
        <w:rPr>
          <w:rFonts w:eastAsia="Times New Roman"/>
          <w:sz w:val="18"/>
          <w:szCs w:val="18"/>
          <w:lang w:val="en-US"/>
        </w:rPr>
        <w:t>ОБЛАСТНОЕ КАЗЕННОЕ УЧРЕЖДЕНИЕ "ЦЕНТР ЗАКУПОК КУРСКОЙ ОБЛАСТИ"</w:t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Заказчик: </w:t>
      </w:r>
      <w:r>
        <w:rPr>
          <w:rFonts w:eastAsia="Times New Roman"/>
          <w:sz w:val="18"/>
          <w:szCs w:val="18"/>
          <w:lang w:val="en-US"/>
        </w:rPr>
        <w:t>ОБЛАСТНОЕ КАЗЕННОЕ УЧРЕЖДЕНИЕ " ЦЕНТР ЗАНЯТОСТИ НАСЕЛЕНИЯ ГОРОДА КУРСКА И КУРСКОГО РАЙОНА"</w:t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Наименование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Специалист по маникюру (маникюрша). </w:t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Идентификационный код закупки: </w:t>
      </w:r>
      <w:r>
        <w:rPr>
          <w:rFonts w:eastAsia="Times New Roman"/>
          <w:sz w:val="18"/>
          <w:szCs w:val="18"/>
        </w:rPr>
        <w:t>212462905294946320100100140788542244</w:t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18"/>
          <w:szCs w:val="18"/>
        </w:rPr>
        <w:t xml:space="preserve"> 162 333,30 руб.</w:t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Снижение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НМЦК</w:t>
      </w:r>
      <w:r>
        <w:rPr>
          <w:rFonts w:eastAsia="Times New Roman"/>
          <w:b/>
          <w:bCs/>
          <w:sz w:val="18"/>
          <w:szCs w:val="18"/>
          <w:lang w:val="en-US"/>
        </w:rPr>
        <w:t>, %</w:t>
      </w:r>
      <w:r>
        <w:rPr>
          <w:rFonts w:eastAsia="Times New Roman"/>
          <w:sz w:val="18"/>
          <w:szCs w:val="18"/>
          <w:lang w:val="en-US"/>
        </w:rPr>
        <w:t>: 47.71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10313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12"/>
        <w:gridCol w:w="4551"/>
        <w:gridCol w:w="5250"/>
      </w:tblGrid>
      <w:tr>
        <w:trPr/>
        <w:tc>
          <w:tcPr>
            <w:tcW w:w="51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5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51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5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51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5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Сотникова Ольга Александровна</w:t>
            </w:r>
          </w:p>
        </w:tc>
      </w:tr>
      <w:tr>
        <w:trPr/>
        <w:tc>
          <w:tcPr>
            <w:tcW w:w="51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5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Меркушева Инга Сергеевна</w:t>
            </w:r>
          </w:p>
        </w:tc>
      </w:tr>
      <w:tr>
        <w:trPr/>
        <w:tc>
          <w:tcPr>
            <w:tcW w:w="51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455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5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/>
      </w:pPr>
      <w:r>
        <w:rPr>
          <w:rFonts w:cs="Times New Roman"/>
          <w:sz w:val="18"/>
          <w:szCs w:val="18"/>
        </w:rPr>
        <w:t xml:space="preserve">На основании протокола проведения электронного аукциона </w:t>
      </w:r>
      <w:r>
        <w:rPr>
          <w:rFonts w:cs="Times New Roman"/>
          <w:b/>
          <w:bCs/>
          <w:sz w:val="18"/>
          <w:szCs w:val="18"/>
        </w:rPr>
        <w:t>074420000022100</w:t>
      </w:r>
      <w:r>
        <w:rPr>
          <w:rFonts w:eastAsia="" w:cs="Times New Roman" w:eastAsiaTheme="minorEastAsia"/>
          <w:b/>
          <w:bCs/>
          <w:color w:val="00000A"/>
          <w:kern w:val="0"/>
          <w:sz w:val="18"/>
          <w:szCs w:val="18"/>
          <w:lang w:val="ru-RU" w:eastAsia="ru-RU" w:bidi="ar-SA"/>
        </w:rPr>
        <w:t>5968</w:t>
      </w:r>
      <w:r>
        <w:rPr>
          <w:rFonts w:cs="Times New Roman"/>
          <w:sz w:val="18"/>
          <w:szCs w:val="18"/>
        </w:rPr>
        <w:t xml:space="preserve"> были рассмотрены вторые части заявок на участие в аукционе следующих участников аукциона:</w:t>
      </w:r>
    </w:p>
    <w:tbl>
      <w:tblPr>
        <w:tblW w:w="10500" w:type="dxa"/>
        <w:jc w:val="left"/>
        <w:tblInd w:w="-19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263"/>
        <w:gridCol w:w="1362"/>
        <w:gridCol w:w="4987"/>
        <w:gridCol w:w="1526"/>
        <w:gridCol w:w="1362"/>
      </w:tblGrid>
      <w:tr>
        <w:trPr>
          <w:trHeight w:val="100" w:hRule="atLeast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Номер по ранжированию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Наименование участника/ИНН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Предложение о цене контракта (руб.)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Снижение, %</w:t>
            </w:r>
          </w:p>
        </w:tc>
      </w:tr>
      <w:tr>
        <w:trPr>
          <w:trHeight w:val="100" w:hRule="atLeast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EA-112474</w:t>
            </w: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 / 4632127753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84 883,33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47,71</w:t>
            </w:r>
          </w:p>
        </w:tc>
      </w:tr>
      <w:tr>
        <w:trPr>
          <w:trHeight w:val="100" w:hRule="atLeast"/>
        </w:trPr>
        <w:tc>
          <w:tcPr>
            <w:tcW w:w="1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EA-112074</w:t>
            </w:r>
          </w:p>
        </w:tc>
        <w:tc>
          <w:tcPr>
            <w:tcW w:w="4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93 000,00 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42,71</w:t>
            </w:r>
          </w:p>
        </w:tc>
      </w:tr>
    </w:tbl>
    <w:p>
      <w:pPr>
        <w:pStyle w:val="Normal"/>
        <w:widowControl w:val="false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p>
      <w:pPr>
        <w:pStyle w:val="Normal"/>
        <w:widowControl w:val="false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Сведения о решении каждого члена аукционной комиссии:</w:t>
      </w:r>
    </w:p>
    <w:tbl>
      <w:tblPr>
        <w:tblW w:w="10488" w:type="dxa"/>
        <w:jc w:val="left"/>
        <w:tblInd w:w="-167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300"/>
        <w:gridCol w:w="1200"/>
        <w:gridCol w:w="3288"/>
        <w:gridCol w:w="1291"/>
        <w:gridCol w:w="3409"/>
      </w:tblGrid>
      <w:tr>
        <w:trPr>
          <w:trHeight w:val="100" w:hRule="atLeast"/>
        </w:trPr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4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№ЕА-112474</w:t>
            </w:r>
          </w:p>
        </w:tc>
        <w:tc>
          <w:tcPr>
            <w:tcW w:w="4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№ЕА-112074</w:t>
            </w:r>
          </w:p>
        </w:tc>
      </w:tr>
      <w:tr>
        <w:trPr>
          <w:trHeight w:val="100" w:hRule="atLeast"/>
        </w:trPr>
        <w:tc>
          <w:tcPr>
            <w:tcW w:w="1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4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 xml:space="preserve">ЧАСТНОЕ ОБРАЗОВАТЕЛЬНОЕ УЧРЕЖДЕНИЕ ДОПОЛНИТЕЛЬНОГО ПРОФЕССИОНАЛЬНОГО ОБРАЗОВАНИЯ УЧЕБНЫЙ ЦЕНТР "ЛЕДИ ВИКТОРИ" </w:t>
            </w:r>
          </w:p>
        </w:tc>
        <w:tc>
          <w:tcPr>
            <w:tcW w:w="4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>БЛАСТНОЕ БЮДЖЕТНОЕ ПРОФЕССИОНАЛЬНОЕ ОБРАЗОВАТЕЛЬНОЕ УЧРЕЖДЕНИЕ "КУРСКИЙ ГОСУДАРСТВЕННЫЙ ПОЛИТЕХНИЧЕСКИЙ КОЛЛЕДЖ"</w:t>
            </w:r>
          </w:p>
        </w:tc>
      </w:tr>
      <w:tr>
        <w:trPr>
          <w:trHeight w:val="100" w:hRule="atLeast"/>
        </w:trPr>
        <w:tc>
          <w:tcPr>
            <w:tcW w:w="13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4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  <w:tc>
          <w:tcPr>
            <w:tcW w:w="4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4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  <w:tc>
          <w:tcPr>
            <w:tcW w:w="4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4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  <w:tc>
          <w:tcPr>
            <w:tcW w:w="4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widowControl/>
        <w:bidi w:val="0"/>
        <w:spacing w:lineRule="auto" w:line="240" w:before="0" w:after="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/>
        <w:bidi w:val="0"/>
        <w:spacing w:lineRule="auto" w:line="240" w:before="0" w:after="0"/>
        <w:ind w:left="0" w:right="0" w:firstLine="312"/>
        <w:jc w:val="both"/>
        <w:rPr>
          <w:rFonts w:ascii="Times New Roman" w:hAnsi="Times New Roman" w:cs="Times New Roman"/>
          <w:b w:val="false"/>
          <w:b w:val="false"/>
          <w:bCs w:val="false"/>
          <w:color w:val="000000"/>
          <w:sz w:val="18"/>
          <w:szCs w:val="18"/>
          <w:u w:val="none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  <w:u w:val="none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/>
      </w:pPr>
      <w:r>
        <w:rPr>
          <w:rFonts w:eastAsia="Times New Roman"/>
          <w:b/>
          <w:bCs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LibreOffice/7.0.1.2$Windows_x86 LibreOffice_project/7cbcfc562f6eb6708b5ff7d7397325de9e764452</Application>
  <Pages>1</Pages>
  <Words>494</Words>
  <Characters>3934</Characters>
  <CharactersWithSpaces>4337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2021-09-02T16:52:30Z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