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№ </w:t>
      </w:r>
      <w:r>
        <w:rPr>
          <w:rFonts w:eastAsia="Times New Roman"/>
          <w:b/>
          <w:bCs/>
          <w:sz w:val="20"/>
          <w:szCs w:val="20"/>
        </w:rPr>
        <w:t>05-01/557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 09-05/29620)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212462901942046320100100110021081244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79 170,00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21.56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62 101,00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62 511,15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65 900,00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2</Pages>
  <Words>497</Words>
  <Characters>4000</Characters>
  <CharactersWithSpaces>4326</CharactersWithSpaces>
  <Paragraphs>184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2021-09-03T09:17:02Z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